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5251D5D8" w:rsidR="0066499B" w:rsidRPr="00E401DC" w:rsidRDefault="00C12E8C" w:rsidP="00B73B55">
      <w:pPr>
        <w:spacing w:line="240" w:lineRule="auto"/>
        <w:jc w:val="both"/>
        <w:rPr>
          <w:rFonts w:asciiTheme="majorHAnsi" w:eastAsia="Calibri" w:hAnsiTheme="majorHAnsi" w:cstheme="majorHAnsi"/>
          <w:b/>
          <w:color w:val="000000"/>
          <w:lang w:val="en-GB"/>
        </w:rPr>
      </w:pPr>
      <w:r w:rsidRPr="00E401DC">
        <w:rPr>
          <w:rFonts w:ascii="Calibri" w:eastAsia="Calibri" w:hAnsi="Calibri" w:cs="Calibri"/>
          <w:b/>
          <w:bCs/>
          <w:color w:val="000000" w:themeColor="text1"/>
          <w:u w:val="single"/>
        </w:rPr>
        <w:t>S</w:t>
      </w:r>
      <w:r w:rsidRPr="00E401DC">
        <w:rPr>
          <w:rFonts w:ascii="Calibri" w:eastAsia="Calibri" w:hAnsi="Calibri" w:cs="Calibri"/>
          <w:b/>
          <w:bCs/>
          <w:color w:val="000000" w:themeColor="text1"/>
        </w:rPr>
        <w:t xml:space="preserve">tandards for reporting research methods, interventions and </w:t>
      </w:r>
      <w:r w:rsidRPr="00E401DC">
        <w:rPr>
          <w:rFonts w:ascii="Calibri" w:eastAsia="Calibri" w:hAnsi="Calibri" w:cs="Calibri"/>
          <w:b/>
          <w:bCs/>
          <w:color w:val="000000" w:themeColor="text1"/>
          <w:u w:val="single"/>
        </w:rPr>
        <w:t>O</w:t>
      </w:r>
      <w:r w:rsidRPr="00E401DC">
        <w:rPr>
          <w:rFonts w:ascii="Calibri" w:eastAsia="Calibri" w:hAnsi="Calibri" w:cs="Calibri"/>
          <w:b/>
          <w:bCs/>
          <w:color w:val="000000" w:themeColor="text1"/>
        </w:rPr>
        <w:t xml:space="preserve">utcomes in </w:t>
      </w:r>
      <w:r w:rsidRPr="00E401DC">
        <w:rPr>
          <w:rFonts w:ascii="Calibri" w:eastAsia="Calibri" w:hAnsi="Calibri" w:cs="Calibri"/>
          <w:b/>
          <w:bCs/>
          <w:color w:val="000000" w:themeColor="text1"/>
          <w:u w:val="single"/>
        </w:rPr>
        <w:t>S</w:t>
      </w:r>
      <w:r w:rsidRPr="00E401DC">
        <w:rPr>
          <w:rFonts w:ascii="Calibri" w:eastAsia="Calibri" w:hAnsi="Calibri" w:cs="Calibri"/>
          <w:b/>
          <w:bCs/>
          <w:color w:val="000000" w:themeColor="text1"/>
        </w:rPr>
        <w:t xml:space="preserve">urgical </w:t>
      </w:r>
      <w:r w:rsidRPr="00E401DC">
        <w:rPr>
          <w:rFonts w:ascii="Calibri" w:eastAsia="Calibri" w:hAnsi="Calibri" w:cs="Calibri"/>
          <w:b/>
          <w:bCs/>
          <w:color w:val="000000" w:themeColor="text1"/>
          <w:u w:val="single"/>
        </w:rPr>
        <w:t>Prehab</w:t>
      </w:r>
      <w:r w:rsidRPr="00E401DC">
        <w:rPr>
          <w:rFonts w:ascii="Calibri" w:eastAsia="Calibri" w:hAnsi="Calibri" w:cs="Calibri"/>
          <w:b/>
          <w:bCs/>
          <w:color w:val="000000" w:themeColor="text1"/>
        </w:rPr>
        <w:t>ilitation (</w:t>
      </w:r>
      <w:r w:rsidR="00B73B55" w:rsidRPr="00E401DC">
        <w:rPr>
          <w:rFonts w:asciiTheme="majorHAnsi" w:eastAsia="Calibri" w:hAnsiTheme="majorHAnsi" w:cstheme="majorHAnsi"/>
          <w:b/>
          <w:color w:val="000000"/>
          <w:lang w:val="en-GB"/>
        </w:rPr>
        <w:t>SOS-Prehab</w:t>
      </w:r>
      <w:r w:rsidRPr="00E401DC">
        <w:rPr>
          <w:rFonts w:asciiTheme="majorHAnsi" w:eastAsia="Calibri" w:hAnsiTheme="majorHAnsi" w:cstheme="majorHAnsi"/>
          <w:b/>
          <w:color w:val="000000"/>
          <w:lang w:val="en-GB"/>
        </w:rPr>
        <w:t>)</w:t>
      </w:r>
      <w:r w:rsidR="00B043FA" w:rsidRPr="00E401DC">
        <w:rPr>
          <w:rFonts w:asciiTheme="majorHAnsi" w:eastAsia="Calibri" w:hAnsiTheme="majorHAnsi" w:cstheme="majorHAnsi"/>
          <w:b/>
          <w:color w:val="000000"/>
          <w:lang w:val="en-GB"/>
        </w:rPr>
        <w:t xml:space="preserve"> </w:t>
      </w:r>
      <w:r w:rsidR="00352DB7" w:rsidRPr="00E401DC">
        <w:rPr>
          <w:rFonts w:asciiTheme="majorHAnsi" w:eastAsia="Calibri" w:hAnsiTheme="majorHAnsi" w:cstheme="majorHAnsi"/>
          <w:b/>
          <w:color w:val="000000"/>
          <w:lang w:val="en-GB"/>
        </w:rPr>
        <w:t>2025</w:t>
      </w:r>
      <w:r w:rsidR="00B043FA" w:rsidRPr="00E401DC">
        <w:rPr>
          <w:rFonts w:asciiTheme="majorHAnsi" w:eastAsia="Calibri" w:hAnsiTheme="majorHAnsi" w:cstheme="majorHAnsi"/>
          <w:b/>
          <w:color w:val="000000"/>
          <w:lang w:val="en-GB"/>
        </w:rPr>
        <w:t xml:space="preserve"> checklist of information to include when reporting a </w:t>
      </w:r>
      <w:proofErr w:type="gramStart"/>
      <w:r w:rsidR="00B043FA" w:rsidRPr="00E401DC">
        <w:rPr>
          <w:rFonts w:asciiTheme="majorHAnsi" w:eastAsia="Calibri" w:hAnsiTheme="majorHAnsi" w:cstheme="majorHAnsi"/>
          <w:b/>
          <w:color w:val="000000"/>
          <w:lang w:val="en-GB"/>
        </w:rPr>
        <w:t>randomised</w:t>
      </w:r>
      <w:proofErr w:type="gramEnd"/>
      <w:r w:rsidR="00B043FA" w:rsidRPr="00E401DC">
        <w:rPr>
          <w:rFonts w:asciiTheme="majorHAnsi" w:eastAsia="Calibri" w:hAnsiTheme="majorHAnsi" w:cstheme="majorHAnsi"/>
          <w:b/>
          <w:color w:val="000000"/>
          <w:lang w:val="en-GB"/>
        </w:rPr>
        <w:t xml:space="preserve"> trial</w:t>
      </w:r>
      <w:r w:rsidR="00B73B55" w:rsidRPr="00E401DC">
        <w:rPr>
          <w:rFonts w:asciiTheme="majorHAnsi" w:eastAsia="Calibri" w:hAnsiTheme="majorHAnsi" w:cstheme="majorHAnsi"/>
          <w:b/>
          <w:color w:val="000000"/>
          <w:lang w:val="en-GB"/>
        </w:rPr>
        <w:t xml:space="preserve"> of surgical prehabilitation; the checklist is to be used in concert with CONSORT 2025 checklist*; bolded items are essential  </w:t>
      </w:r>
      <w:r w:rsidR="00B043FA" w:rsidRPr="00E401DC">
        <w:rPr>
          <w:rFonts w:asciiTheme="majorHAnsi" w:eastAsia="Calibri" w:hAnsiTheme="majorHAnsi" w:cstheme="majorHAnsi"/>
          <w:b/>
          <w:color w:val="000000"/>
          <w:lang w:val="en-GB"/>
        </w:rPr>
        <w:t xml:space="preserve"> </w:t>
      </w:r>
    </w:p>
    <w:p w14:paraId="7B2C3EF2" w14:textId="77777777" w:rsidR="00B73B55" w:rsidRPr="00B73B55" w:rsidRDefault="00B73B55" w:rsidP="00B73B55">
      <w:pPr>
        <w:spacing w:line="240" w:lineRule="auto"/>
        <w:jc w:val="both"/>
        <w:rPr>
          <w:rFonts w:asciiTheme="majorHAnsi" w:eastAsia="Calibri" w:hAnsiTheme="majorHAnsi" w:cstheme="majorHAnsi"/>
          <w:b/>
          <w:color w:val="000000"/>
          <w:sz w:val="22"/>
          <w:szCs w:val="22"/>
          <w:lang w:val="en-GB"/>
        </w:rPr>
      </w:pP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B73B55" w14:paraId="42F6C7CE" w14:textId="60744FD6" w:rsidTr="00BC3998">
        <w:trPr>
          <w:trHeight w:val="276"/>
        </w:trPr>
        <w:tc>
          <w:tcPr>
            <w:tcW w:w="2547" w:type="dxa"/>
            <w:shd w:val="clear" w:color="auto" w:fill="BFBFBF"/>
          </w:tcPr>
          <w:p w14:paraId="07AEEDF9" w14:textId="77777777" w:rsidR="00B36D6D" w:rsidRPr="00B73B55" w:rsidRDefault="00B36D6D">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Section / Topic</w:t>
            </w:r>
          </w:p>
          <w:p w14:paraId="0F5F40E3" w14:textId="77777777" w:rsidR="00B36D6D" w:rsidRPr="00B73B55" w:rsidRDefault="00B36D6D">
            <w:pPr>
              <w:spacing w:line="240" w:lineRule="auto"/>
              <w:rPr>
                <w:rFonts w:asciiTheme="majorHAnsi" w:eastAsia="Calibri" w:hAnsiTheme="majorHAnsi" w:cstheme="majorHAnsi"/>
                <w:b/>
                <w:color w:val="000000"/>
                <w:sz w:val="22"/>
                <w:szCs w:val="22"/>
                <w:lang w:val="en-GB"/>
              </w:rPr>
            </w:pPr>
          </w:p>
        </w:tc>
        <w:tc>
          <w:tcPr>
            <w:tcW w:w="992" w:type="dxa"/>
            <w:shd w:val="clear" w:color="auto" w:fill="BFBFBF"/>
          </w:tcPr>
          <w:p w14:paraId="5449031B" w14:textId="2AAC1A29" w:rsidR="00B36D6D" w:rsidRPr="00B73B55" w:rsidRDefault="00B36D6D">
            <w:pPr>
              <w:spacing w:line="240" w:lineRule="auto"/>
              <w:jc w:val="center"/>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No</w:t>
            </w:r>
            <w:r w:rsidR="00B73B55">
              <w:rPr>
                <w:rFonts w:asciiTheme="majorHAnsi" w:eastAsia="Calibri" w:hAnsiTheme="majorHAnsi" w:cstheme="majorHAnsi"/>
                <w:b/>
                <w:color w:val="000000"/>
                <w:sz w:val="22"/>
                <w:szCs w:val="22"/>
                <w:lang w:val="en-GB"/>
              </w:rPr>
              <w:t>*</w:t>
            </w:r>
          </w:p>
        </w:tc>
        <w:tc>
          <w:tcPr>
            <w:tcW w:w="9356" w:type="dxa"/>
            <w:shd w:val="clear" w:color="auto" w:fill="BFBFBF" w:themeFill="background1" w:themeFillShade="BF"/>
          </w:tcPr>
          <w:p w14:paraId="1008F6F5" w14:textId="0C92BF59" w:rsidR="00B36D6D" w:rsidRPr="00B73B55" w:rsidRDefault="00B73B55">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SOS-Prehab</w:t>
            </w:r>
            <w:r w:rsidR="00B36D6D" w:rsidRPr="00B73B55">
              <w:rPr>
                <w:rFonts w:asciiTheme="majorHAnsi" w:eastAsia="Calibri" w:hAnsiTheme="majorHAnsi" w:cstheme="majorHAnsi"/>
                <w:b/>
                <w:color w:val="000000"/>
                <w:sz w:val="22"/>
                <w:szCs w:val="22"/>
                <w:lang w:val="en-GB"/>
              </w:rPr>
              <w:t xml:space="preserve"> 2025 checklist item description</w:t>
            </w:r>
          </w:p>
        </w:tc>
        <w:tc>
          <w:tcPr>
            <w:tcW w:w="1417" w:type="dxa"/>
            <w:shd w:val="clear" w:color="auto" w:fill="BFBFBF" w:themeFill="background1" w:themeFillShade="BF"/>
          </w:tcPr>
          <w:p w14:paraId="6927BCB3" w14:textId="6D7D7DF9" w:rsidR="00B36D6D" w:rsidRPr="00B73B55" w:rsidRDefault="00BC3998">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Reported on page no.</w:t>
            </w:r>
          </w:p>
        </w:tc>
      </w:tr>
      <w:tr w:rsidR="00B36D6D" w:rsidRPr="00B73B55" w14:paraId="35E60B6F" w14:textId="347F17D0" w:rsidTr="00BC3998">
        <w:trPr>
          <w:trHeight w:val="268"/>
        </w:trPr>
        <w:tc>
          <w:tcPr>
            <w:tcW w:w="12895" w:type="dxa"/>
            <w:gridSpan w:val="3"/>
            <w:shd w:val="clear" w:color="auto" w:fill="C6D9F1" w:themeFill="text2" w:themeFillTint="33"/>
          </w:tcPr>
          <w:p w14:paraId="105C0986" w14:textId="77777777" w:rsidR="00B36D6D" w:rsidRPr="00B73B55" w:rsidRDefault="00B36D6D">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Title and abstract</w:t>
            </w:r>
          </w:p>
        </w:tc>
        <w:tc>
          <w:tcPr>
            <w:tcW w:w="1417" w:type="dxa"/>
            <w:shd w:val="clear" w:color="auto" w:fill="C6D9F1" w:themeFill="text2" w:themeFillTint="33"/>
          </w:tcPr>
          <w:p w14:paraId="0AC158EA" w14:textId="77777777" w:rsidR="00B36D6D" w:rsidRPr="00B73B55" w:rsidRDefault="00B36D6D">
            <w:pPr>
              <w:spacing w:line="240" w:lineRule="auto"/>
              <w:rPr>
                <w:rFonts w:asciiTheme="majorHAnsi" w:eastAsia="Calibri" w:hAnsiTheme="majorHAnsi" w:cstheme="majorHAnsi"/>
                <w:b/>
                <w:color w:val="000000"/>
                <w:sz w:val="22"/>
                <w:szCs w:val="22"/>
                <w:lang w:val="en-GB"/>
              </w:rPr>
            </w:pPr>
          </w:p>
        </w:tc>
      </w:tr>
      <w:tr w:rsidR="00B36D6D" w:rsidRPr="00B73B55" w14:paraId="10FCCADF" w14:textId="367CAE06" w:rsidTr="00BC3998">
        <w:trPr>
          <w:trHeight w:val="276"/>
        </w:trPr>
        <w:tc>
          <w:tcPr>
            <w:tcW w:w="2547" w:type="dxa"/>
            <w:vMerge w:val="restart"/>
          </w:tcPr>
          <w:p w14:paraId="55516C2D" w14:textId="77777777" w:rsidR="00B36D6D" w:rsidRPr="00B73B55" w:rsidRDefault="00B36D6D">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Title and structured abstract</w:t>
            </w:r>
          </w:p>
        </w:tc>
        <w:tc>
          <w:tcPr>
            <w:tcW w:w="992" w:type="dxa"/>
          </w:tcPr>
          <w:p w14:paraId="2FAFE5CC" w14:textId="77777777" w:rsidR="00B36D6D" w:rsidRPr="00B73B55" w:rsidRDefault="00B36D6D">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1a</w:t>
            </w:r>
          </w:p>
        </w:tc>
        <w:tc>
          <w:tcPr>
            <w:tcW w:w="9356" w:type="dxa"/>
          </w:tcPr>
          <w:p w14:paraId="771C2BB0" w14:textId="7D1D92FB" w:rsidR="00B73B55" w:rsidRPr="00B73B55" w:rsidRDefault="00B73B55" w:rsidP="00B73B55">
            <w:pPr>
              <w:pStyle w:val="NoSpacing"/>
              <w:rPr>
                <w:rFonts w:asciiTheme="majorHAnsi" w:eastAsia="Times New Roman" w:hAnsiTheme="majorHAnsi" w:cstheme="majorHAnsi"/>
                <w:color w:val="000000" w:themeColor="text1"/>
                <w:lang w:val="en-GB"/>
              </w:rPr>
            </w:pPr>
            <w:r w:rsidRPr="00B73B55">
              <w:rPr>
                <w:rFonts w:asciiTheme="majorHAnsi" w:eastAsia="Times New Roman" w:hAnsiTheme="majorHAnsi" w:cstheme="majorHAnsi"/>
                <w:i/>
                <w:iCs/>
                <w:color w:val="000000"/>
                <w:lang w:val="en-GB"/>
              </w:rPr>
              <w:t xml:space="preserve"> (</w:t>
            </w:r>
            <w:proofErr w:type="spellStart"/>
            <w:r w:rsidRPr="00B73B55">
              <w:rPr>
                <w:rFonts w:asciiTheme="majorHAnsi" w:eastAsia="Times New Roman" w:hAnsiTheme="majorHAnsi" w:cstheme="majorHAnsi"/>
                <w:i/>
                <w:iCs/>
                <w:color w:val="000000"/>
                <w:lang w:val="en-GB"/>
              </w:rPr>
              <w:t>i</w:t>
            </w:r>
            <w:proofErr w:type="spellEnd"/>
            <w:r w:rsidRPr="00B73B55">
              <w:rPr>
                <w:rFonts w:asciiTheme="majorHAnsi" w:eastAsia="Times New Roman" w:hAnsiTheme="majorHAnsi" w:cstheme="majorHAnsi"/>
                <w:i/>
                <w:iCs/>
                <w:color w:val="000000"/>
                <w:lang w:val="en-GB"/>
              </w:rPr>
              <w:t>).</w:t>
            </w:r>
            <w:r w:rsidRPr="00B73B55">
              <w:rPr>
                <w:rFonts w:asciiTheme="majorHAnsi" w:eastAsia="Times New Roman" w:hAnsiTheme="majorHAnsi" w:cstheme="majorHAnsi"/>
                <w:color w:val="000000"/>
                <w:lang w:val="en-GB"/>
              </w:rPr>
              <w:t xml:space="preserve"> Label the intervention as “prehabilitation” </w:t>
            </w:r>
          </w:p>
          <w:p w14:paraId="0EC4FB79"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color w:val="000000" w:themeColor="text1"/>
                <w:lang w:val="en-GB"/>
              </w:rPr>
              <w:t xml:space="preserve"> </w:t>
            </w:r>
            <w:r w:rsidRPr="00B73B55">
              <w:rPr>
                <w:rFonts w:asciiTheme="majorHAnsi" w:eastAsia="Times New Roman" w:hAnsiTheme="majorHAnsi" w:cstheme="majorHAnsi"/>
                <w:b/>
                <w:bCs/>
                <w:i/>
                <w:iCs/>
                <w:color w:val="000000" w:themeColor="text1"/>
                <w:lang w:val="en-GB"/>
              </w:rPr>
              <w:t>(ii).</w:t>
            </w:r>
            <w:r w:rsidRPr="00B73B55">
              <w:rPr>
                <w:rFonts w:asciiTheme="majorHAnsi" w:eastAsia="Times New Roman" w:hAnsiTheme="majorHAnsi" w:cstheme="majorHAnsi"/>
                <w:b/>
                <w:bCs/>
                <w:color w:val="000000" w:themeColor="text1"/>
                <w:lang w:val="en-GB"/>
              </w:rPr>
              <w:t xml:space="preserve"> Specify the target population (e.g., type of surgery, diagnosis, clinical risk)</w:t>
            </w:r>
          </w:p>
          <w:p w14:paraId="0A0F88B9" w14:textId="35F0003D" w:rsidR="00B36D6D"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b/>
                <w:bCs/>
                <w:i/>
                <w:iCs/>
                <w:color w:val="000000" w:themeColor="text1"/>
                <w:sz w:val="22"/>
                <w:szCs w:val="22"/>
                <w:lang w:val="en-GB"/>
              </w:rPr>
              <w:t xml:space="preserve">(iii). </w:t>
            </w:r>
            <w:r w:rsidRPr="00B73B55">
              <w:rPr>
                <w:rFonts w:asciiTheme="majorHAnsi" w:hAnsiTheme="majorHAnsi" w:cstheme="majorHAnsi"/>
                <w:b/>
                <w:bCs/>
                <w:color w:val="000000" w:themeColor="text1"/>
                <w:sz w:val="22"/>
                <w:szCs w:val="22"/>
                <w:lang w:val="en-GB"/>
              </w:rPr>
              <w:t>Add “prehabilitation” as a keyword for indexing purposes</w:t>
            </w:r>
            <w:r w:rsidRPr="00B73B55">
              <w:rPr>
                <w:rFonts w:asciiTheme="majorHAnsi" w:hAnsiTheme="majorHAnsi" w:cstheme="majorHAnsi"/>
                <w:color w:val="000000" w:themeColor="text1"/>
                <w:sz w:val="22"/>
                <w:szCs w:val="22"/>
                <w:lang w:val="en-GB"/>
              </w:rPr>
              <w:t> </w:t>
            </w:r>
          </w:p>
        </w:tc>
        <w:tc>
          <w:tcPr>
            <w:tcW w:w="1417" w:type="dxa"/>
          </w:tcPr>
          <w:p w14:paraId="682CEBAD" w14:textId="77777777" w:rsidR="00B36D6D" w:rsidRPr="00B73B55" w:rsidRDefault="00B36D6D">
            <w:pPr>
              <w:spacing w:line="240" w:lineRule="auto"/>
              <w:rPr>
                <w:rFonts w:asciiTheme="majorHAnsi" w:eastAsia="Calibri" w:hAnsiTheme="majorHAnsi" w:cstheme="majorHAnsi"/>
                <w:color w:val="000000"/>
                <w:sz w:val="22"/>
                <w:szCs w:val="22"/>
                <w:lang w:val="en-GB"/>
              </w:rPr>
            </w:pPr>
          </w:p>
        </w:tc>
      </w:tr>
      <w:tr w:rsidR="00B73B55" w:rsidRPr="00B73B55" w14:paraId="2962253C" w14:textId="1E5A4156" w:rsidTr="00BC3998">
        <w:trPr>
          <w:trHeight w:val="418"/>
        </w:trPr>
        <w:tc>
          <w:tcPr>
            <w:tcW w:w="2547" w:type="dxa"/>
            <w:vMerge/>
          </w:tcPr>
          <w:p w14:paraId="4CFF8030" w14:textId="77777777" w:rsidR="00B73B55" w:rsidRPr="00B73B55" w:rsidRDefault="00B73B55" w:rsidP="00B73B55">
            <w:pPr>
              <w:widowControl w:val="0"/>
              <w:pBdr>
                <w:top w:val="nil"/>
                <w:left w:val="nil"/>
                <w:bottom w:val="nil"/>
                <w:right w:val="nil"/>
                <w:between w:val="nil"/>
              </w:pBdr>
              <w:spacing w:line="276" w:lineRule="auto"/>
              <w:rPr>
                <w:rFonts w:asciiTheme="majorHAnsi" w:eastAsia="Calibri" w:hAnsiTheme="majorHAnsi" w:cstheme="majorHAnsi"/>
                <w:color w:val="000000"/>
                <w:sz w:val="22"/>
                <w:szCs w:val="22"/>
                <w:lang w:val="en-GB"/>
              </w:rPr>
            </w:pPr>
          </w:p>
        </w:tc>
        <w:tc>
          <w:tcPr>
            <w:tcW w:w="992" w:type="dxa"/>
          </w:tcPr>
          <w:p w14:paraId="00E58D9A"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1b</w:t>
            </w:r>
          </w:p>
        </w:tc>
        <w:tc>
          <w:tcPr>
            <w:tcW w:w="9356" w:type="dxa"/>
          </w:tcPr>
          <w:p w14:paraId="79E0627D" w14:textId="38FCEB7C"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w:t>
            </w:r>
            <w:proofErr w:type="spellStart"/>
            <w:r w:rsidRPr="00B73B55">
              <w:rPr>
                <w:rFonts w:asciiTheme="majorHAnsi" w:eastAsia="Times New Roman" w:hAnsiTheme="majorHAnsi" w:cstheme="majorHAnsi"/>
                <w:b/>
                <w:bCs/>
                <w:i/>
                <w:iCs/>
                <w:color w:val="000000" w:themeColor="text1"/>
                <w:lang w:val="en-GB"/>
              </w:rPr>
              <w:t>i</w:t>
            </w:r>
            <w:proofErr w:type="spellEnd"/>
            <w:r w:rsidRPr="00B73B55">
              <w:rPr>
                <w:rFonts w:asciiTheme="majorHAnsi" w:eastAsia="Times New Roman" w:hAnsiTheme="majorHAnsi" w:cstheme="majorHAnsi"/>
                <w:b/>
                <w:bCs/>
                <w:i/>
                <w:iCs/>
                <w:color w:val="000000" w:themeColor="text1"/>
                <w:lang w:val="en-GB"/>
              </w:rPr>
              <w:t>).</w:t>
            </w:r>
            <w:r w:rsidRPr="00B73B55">
              <w:rPr>
                <w:rFonts w:asciiTheme="majorHAnsi" w:eastAsia="Times New Roman" w:hAnsiTheme="majorHAnsi" w:cstheme="majorHAnsi"/>
                <w:b/>
                <w:bCs/>
                <w:color w:val="000000" w:themeColor="text1"/>
                <w:lang w:val="en-GB"/>
              </w:rPr>
              <w:t xml:space="preserve"> List all prehabilitation components (e.g., exercise, nutrition, psychological support)</w:t>
            </w:r>
          </w:p>
          <w:p w14:paraId="302F3B8A" w14:textId="77777777"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(ii).</w:t>
            </w:r>
            <w:r w:rsidRPr="00B73B55">
              <w:rPr>
                <w:rFonts w:asciiTheme="majorHAnsi" w:eastAsia="Times New Roman" w:hAnsiTheme="majorHAnsi" w:cstheme="majorHAnsi"/>
                <w:lang w:val="en-GB"/>
              </w:rPr>
              <w:t xml:space="preserve"> Specify the duration (range) of prehabilitation</w:t>
            </w:r>
          </w:p>
          <w:p w14:paraId="01761076" w14:textId="1F0BE6CA"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sz w:val="22"/>
                <w:szCs w:val="22"/>
                <w:lang w:val="en-GB"/>
              </w:rPr>
              <w:t>(iii).</w:t>
            </w:r>
            <w:r w:rsidRPr="00B73B55">
              <w:rPr>
                <w:rFonts w:asciiTheme="majorHAnsi" w:hAnsiTheme="majorHAnsi" w:cstheme="majorHAnsi"/>
                <w:sz w:val="22"/>
                <w:szCs w:val="22"/>
                <w:lang w:val="en-GB"/>
              </w:rPr>
              <w:t xml:space="preserve"> State the setting where the prehabilitation intervention took place (e.g., hospital, community, home) and whether the intervention was supervised, unsupervised, or hybrid</w:t>
            </w:r>
          </w:p>
        </w:tc>
        <w:tc>
          <w:tcPr>
            <w:tcW w:w="1417" w:type="dxa"/>
          </w:tcPr>
          <w:p w14:paraId="078952E4"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6808DB3F" w14:textId="1F344310" w:rsidTr="00BC3998">
        <w:trPr>
          <w:trHeight w:val="276"/>
        </w:trPr>
        <w:tc>
          <w:tcPr>
            <w:tcW w:w="12895" w:type="dxa"/>
            <w:gridSpan w:val="3"/>
            <w:shd w:val="clear" w:color="auto" w:fill="BDD7EE"/>
          </w:tcPr>
          <w:p w14:paraId="571BFEBF"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Introduction</w:t>
            </w:r>
          </w:p>
        </w:tc>
        <w:tc>
          <w:tcPr>
            <w:tcW w:w="1417" w:type="dxa"/>
            <w:shd w:val="clear" w:color="auto" w:fill="C6D9F1" w:themeFill="text2" w:themeFillTint="33"/>
          </w:tcPr>
          <w:p w14:paraId="32FD8D83"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p>
        </w:tc>
      </w:tr>
      <w:tr w:rsidR="00B73B55" w:rsidRPr="00B73B55" w14:paraId="37A3670E" w14:textId="442AA61E" w:rsidTr="00BC3998">
        <w:trPr>
          <w:trHeight w:val="271"/>
        </w:trPr>
        <w:tc>
          <w:tcPr>
            <w:tcW w:w="2547" w:type="dxa"/>
            <w:tcBorders>
              <w:bottom w:val="single" w:sz="4" w:space="0" w:color="000000"/>
            </w:tcBorders>
          </w:tcPr>
          <w:p w14:paraId="36CFF560"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Background and rationale</w:t>
            </w:r>
          </w:p>
        </w:tc>
        <w:tc>
          <w:tcPr>
            <w:tcW w:w="992" w:type="dxa"/>
            <w:tcBorders>
              <w:bottom w:val="single" w:sz="4" w:space="0" w:color="000000"/>
            </w:tcBorders>
          </w:tcPr>
          <w:p w14:paraId="63053685"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6</w:t>
            </w:r>
          </w:p>
        </w:tc>
        <w:tc>
          <w:tcPr>
            <w:tcW w:w="9356" w:type="dxa"/>
          </w:tcPr>
          <w:p w14:paraId="344F5DB4" w14:textId="58AFA3B6"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w:t>
            </w:r>
            <w:proofErr w:type="spellStart"/>
            <w:r w:rsidRPr="00B73B55">
              <w:rPr>
                <w:rFonts w:asciiTheme="majorHAnsi" w:eastAsia="Times New Roman" w:hAnsiTheme="majorHAnsi" w:cstheme="majorHAnsi"/>
                <w:i/>
                <w:iCs/>
                <w:lang w:val="en-GB"/>
              </w:rPr>
              <w:t>i</w:t>
            </w:r>
            <w:proofErr w:type="spellEnd"/>
            <w:r w:rsidRPr="00B73B55">
              <w:rPr>
                <w:rFonts w:asciiTheme="majorHAnsi" w:eastAsia="Times New Roman" w:hAnsiTheme="majorHAnsi" w:cstheme="majorHAnsi"/>
                <w:i/>
                <w:iCs/>
                <w:lang w:val="en-GB"/>
              </w:rPr>
              <w:t>).</w:t>
            </w:r>
            <w:r w:rsidRPr="00B73B55">
              <w:rPr>
                <w:rFonts w:asciiTheme="majorHAnsi" w:eastAsia="Times New Roman" w:hAnsiTheme="majorHAnsi" w:cstheme="majorHAnsi"/>
                <w:lang w:val="en-GB"/>
              </w:rPr>
              <w:t xml:space="preserve"> Define 'prehabilitation' as applied in </w:t>
            </w:r>
            <w:r w:rsidR="00E401DC">
              <w:rPr>
                <w:rFonts w:asciiTheme="majorHAnsi" w:eastAsia="Times New Roman" w:hAnsiTheme="majorHAnsi" w:cstheme="majorHAnsi"/>
                <w:lang w:val="en-GB"/>
              </w:rPr>
              <w:t>the</w:t>
            </w:r>
            <w:r w:rsidRPr="00B73B55">
              <w:rPr>
                <w:rFonts w:asciiTheme="majorHAnsi" w:eastAsia="Times New Roman" w:hAnsiTheme="majorHAnsi" w:cstheme="majorHAnsi"/>
                <w:lang w:val="en-GB"/>
              </w:rPr>
              <w:t xml:space="preserve"> trial</w:t>
            </w:r>
          </w:p>
          <w:p w14:paraId="5A097391" w14:textId="63CA952F"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color w:val="000000" w:themeColor="text1"/>
                <w:sz w:val="22"/>
                <w:szCs w:val="22"/>
                <w:lang w:val="en-GB"/>
              </w:rPr>
              <w:t>(ii).</w:t>
            </w:r>
            <w:r w:rsidRPr="00B73B55">
              <w:rPr>
                <w:rFonts w:asciiTheme="majorHAnsi" w:hAnsiTheme="majorHAnsi" w:cstheme="majorHAnsi"/>
                <w:b/>
                <w:bCs/>
                <w:color w:val="000000" w:themeColor="text1"/>
                <w:sz w:val="22"/>
                <w:szCs w:val="22"/>
                <w:lang w:val="en-GB"/>
              </w:rPr>
              <w:t xml:space="preserve"> Specify the prehabilitation components (e.g., exercise, nutrition, psychological support) and anticipated benefit(s)</w:t>
            </w:r>
          </w:p>
        </w:tc>
        <w:tc>
          <w:tcPr>
            <w:tcW w:w="1417" w:type="dxa"/>
          </w:tcPr>
          <w:p w14:paraId="3333AA56"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1B31CFED" w14:textId="18892F07" w:rsidTr="00BC3998">
        <w:trPr>
          <w:trHeight w:val="276"/>
        </w:trPr>
        <w:tc>
          <w:tcPr>
            <w:tcW w:w="12895" w:type="dxa"/>
            <w:gridSpan w:val="3"/>
            <w:shd w:val="clear" w:color="auto" w:fill="BDD7EE"/>
          </w:tcPr>
          <w:p w14:paraId="1C08DDCD"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Methods</w:t>
            </w:r>
          </w:p>
        </w:tc>
        <w:tc>
          <w:tcPr>
            <w:tcW w:w="1417" w:type="dxa"/>
            <w:shd w:val="clear" w:color="auto" w:fill="C6D9F1" w:themeFill="text2" w:themeFillTint="33"/>
          </w:tcPr>
          <w:p w14:paraId="61DDDBB5"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p>
        </w:tc>
      </w:tr>
      <w:tr w:rsidR="00B73B55" w:rsidRPr="00B73B55" w14:paraId="18EEE53F" w14:textId="27DB62E6" w:rsidTr="00BC3998">
        <w:trPr>
          <w:trHeight w:val="273"/>
        </w:trPr>
        <w:tc>
          <w:tcPr>
            <w:tcW w:w="2547" w:type="dxa"/>
          </w:tcPr>
          <w:p w14:paraId="5BFE68B9"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Trial setting</w:t>
            </w:r>
          </w:p>
        </w:tc>
        <w:tc>
          <w:tcPr>
            <w:tcW w:w="992" w:type="dxa"/>
          </w:tcPr>
          <w:p w14:paraId="4A046B88"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11</w:t>
            </w:r>
          </w:p>
        </w:tc>
        <w:tc>
          <w:tcPr>
            <w:tcW w:w="9356" w:type="dxa"/>
          </w:tcPr>
          <w:p w14:paraId="62A5791A" w14:textId="1751C2CF"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w:t>
            </w:r>
            <w:proofErr w:type="spellStart"/>
            <w:r w:rsidRPr="00B73B55">
              <w:rPr>
                <w:rFonts w:asciiTheme="majorHAnsi" w:eastAsia="Times New Roman" w:hAnsiTheme="majorHAnsi" w:cstheme="majorHAnsi"/>
                <w:i/>
                <w:iCs/>
                <w:lang w:val="en-GB"/>
              </w:rPr>
              <w:t>i</w:t>
            </w:r>
            <w:proofErr w:type="spellEnd"/>
            <w:r w:rsidRPr="00B73B55">
              <w:rPr>
                <w:rFonts w:asciiTheme="majorHAnsi" w:eastAsia="Times New Roman" w:hAnsiTheme="majorHAnsi" w:cstheme="majorHAnsi"/>
                <w:i/>
                <w:iCs/>
                <w:lang w:val="en-GB"/>
              </w:rPr>
              <w:t>).</w:t>
            </w:r>
            <w:r w:rsidRPr="00B73B55">
              <w:rPr>
                <w:rFonts w:asciiTheme="majorHAnsi" w:eastAsia="Times New Roman" w:hAnsiTheme="majorHAnsi" w:cstheme="majorHAnsi"/>
                <w:lang w:val="en-GB"/>
              </w:rPr>
              <w:t xml:space="preserve"> For trials that select participants based on screening, describe screening processes, tools, and personnel</w:t>
            </w:r>
          </w:p>
          <w:p w14:paraId="0123C1B3" w14:textId="65F33037" w:rsidR="00B73B55" w:rsidRPr="00B73B55" w:rsidRDefault="00B73B55" w:rsidP="00B73B55">
            <w:pPr>
              <w:pStyle w:val="NoSpacing"/>
              <w:rPr>
                <w:rFonts w:asciiTheme="majorHAnsi" w:eastAsia="Times New Roman" w:hAnsiTheme="majorHAnsi" w:cstheme="majorHAnsi"/>
                <w:lang w:val="en-GB"/>
              </w:rPr>
            </w:pPr>
            <w:r w:rsidRPr="00B73B55">
              <w:rPr>
                <w:rFonts w:asciiTheme="majorHAnsi" w:hAnsiTheme="majorHAnsi" w:cstheme="majorHAnsi"/>
                <w:i/>
                <w:iCs/>
                <w:lang w:val="en-GB"/>
              </w:rPr>
              <w:t>(ii).</w:t>
            </w:r>
            <w:r w:rsidRPr="00B73B55">
              <w:rPr>
                <w:rFonts w:asciiTheme="majorHAnsi" w:eastAsia="Times New Roman" w:hAnsiTheme="majorHAnsi" w:cstheme="majorHAnsi"/>
                <w:lang w:val="en-GB"/>
              </w:rPr>
              <w:t xml:space="preserve"> Describe the existing standard of care at the </w:t>
            </w:r>
            <w:r w:rsidRPr="00B73B55">
              <w:rPr>
                <w:rFonts w:asciiTheme="majorHAnsi" w:eastAsia="Times New Roman" w:hAnsiTheme="majorHAnsi" w:cstheme="majorHAnsi"/>
                <w:u w:val="single"/>
                <w:lang w:val="en-GB"/>
              </w:rPr>
              <w:t>surgical site</w:t>
            </w:r>
            <w:r w:rsidRPr="00B73B55">
              <w:rPr>
                <w:rFonts w:asciiTheme="majorHAnsi" w:eastAsia="Times New Roman" w:hAnsiTheme="majorHAnsi" w:cstheme="majorHAnsi"/>
                <w:lang w:val="en-GB"/>
              </w:rPr>
              <w:t>, including:</w:t>
            </w:r>
          </w:p>
          <w:p w14:paraId="53CAAF0B" w14:textId="30CB7D73" w:rsidR="00B73B55" w:rsidRPr="00B73B55" w:rsidRDefault="00B73B55" w:rsidP="00B73B55">
            <w:pPr>
              <w:pStyle w:val="NoSpacing"/>
              <w:numPr>
                <w:ilvl w:val="0"/>
                <w:numId w:val="53"/>
              </w:numPr>
              <w:rPr>
                <w:rFonts w:asciiTheme="majorHAnsi" w:hAnsiTheme="majorHAnsi" w:cstheme="majorHAnsi"/>
                <w:lang w:val="en-GB"/>
              </w:rPr>
            </w:pPr>
            <w:r w:rsidRPr="00B73B55">
              <w:rPr>
                <w:rFonts w:asciiTheme="majorHAnsi" w:eastAsia="Times New Roman" w:hAnsiTheme="majorHAnsi" w:cstheme="majorHAnsi"/>
                <w:lang w:val="en-GB"/>
              </w:rPr>
              <w:t>Preoperative medical optimization (e.g., anaemia treatment, smoking cessation, alcohol cessation, polypharmacy management, diabetes management)</w:t>
            </w:r>
          </w:p>
          <w:p w14:paraId="21AA099F" w14:textId="77777777" w:rsidR="00B73B55" w:rsidRPr="00B73B55" w:rsidRDefault="00B73B55" w:rsidP="00B73B55">
            <w:pPr>
              <w:pStyle w:val="ListParagraph"/>
              <w:numPr>
                <w:ilvl w:val="0"/>
                <w:numId w:val="53"/>
              </w:numPr>
              <w:spacing w:after="120" w:line="240" w:lineRule="auto"/>
              <w:rPr>
                <w:rFonts w:asciiTheme="majorHAnsi" w:eastAsia="Times New Roman" w:hAnsiTheme="majorHAnsi" w:cstheme="majorHAnsi"/>
              </w:rPr>
            </w:pPr>
            <w:r w:rsidRPr="00B73B55">
              <w:rPr>
                <w:rFonts w:asciiTheme="majorHAnsi" w:eastAsia="Times New Roman" w:hAnsiTheme="majorHAnsi" w:cstheme="majorHAnsi"/>
              </w:rPr>
              <w:t>Use of Enhanced Recovery Pathways</w:t>
            </w:r>
          </w:p>
          <w:p w14:paraId="133FE8CA" w14:textId="77777777" w:rsidR="00B73B55" w:rsidRPr="00B73B55" w:rsidRDefault="00B73B55" w:rsidP="00B73B55">
            <w:pPr>
              <w:pStyle w:val="ListParagraph"/>
              <w:numPr>
                <w:ilvl w:val="0"/>
                <w:numId w:val="53"/>
              </w:numPr>
              <w:spacing w:after="120" w:line="240" w:lineRule="auto"/>
              <w:rPr>
                <w:rFonts w:asciiTheme="majorHAnsi" w:eastAsia="Times New Roman" w:hAnsiTheme="majorHAnsi" w:cstheme="majorHAnsi"/>
              </w:rPr>
            </w:pPr>
            <w:r w:rsidRPr="00B73B55">
              <w:rPr>
                <w:rFonts w:asciiTheme="majorHAnsi" w:eastAsia="Times New Roman" w:hAnsiTheme="majorHAnsi" w:cstheme="majorHAnsi"/>
              </w:rPr>
              <w:t>Use of neoadjuvant oncologic treatments, where applicable</w:t>
            </w:r>
          </w:p>
          <w:p w14:paraId="269E1095" w14:textId="04B23039"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sz w:val="22"/>
                <w:szCs w:val="22"/>
                <w:lang w:val="en-GB"/>
              </w:rPr>
              <w:t>(iii).</w:t>
            </w:r>
            <w:r w:rsidRPr="00B73B55">
              <w:rPr>
                <w:rFonts w:asciiTheme="majorHAnsi" w:hAnsiTheme="majorHAnsi" w:cstheme="majorHAnsi"/>
                <w:sz w:val="22"/>
                <w:szCs w:val="22"/>
                <w:lang w:val="en-GB"/>
              </w:rPr>
              <w:t xml:space="preserve">  State the intervention setting (i.e., hospital, outpatient clinic, community, home, hybrid)</w:t>
            </w:r>
          </w:p>
        </w:tc>
        <w:tc>
          <w:tcPr>
            <w:tcW w:w="1417" w:type="dxa"/>
          </w:tcPr>
          <w:p w14:paraId="266DD31E"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2E19841C" w14:textId="09E33AE1" w:rsidTr="00BC3998">
        <w:trPr>
          <w:trHeight w:val="276"/>
        </w:trPr>
        <w:tc>
          <w:tcPr>
            <w:tcW w:w="2547" w:type="dxa"/>
            <w:vAlign w:val="center"/>
          </w:tcPr>
          <w:p w14:paraId="37DCF479" w14:textId="77777777" w:rsidR="00B73B55" w:rsidRPr="00B73B55" w:rsidRDefault="00B73B55" w:rsidP="00B73B55">
            <w:pPr>
              <w:widowControl w:val="0"/>
              <w:pBdr>
                <w:top w:val="nil"/>
                <w:left w:val="nil"/>
                <w:bottom w:val="nil"/>
                <w:right w:val="nil"/>
                <w:between w:val="nil"/>
              </w:pBdr>
              <w:spacing w:line="276" w:lineRule="auto"/>
              <w:rPr>
                <w:rFonts w:asciiTheme="majorHAnsi" w:eastAsia="Calibri" w:hAnsiTheme="majorHAnsi" w:cstheme="majorHAnsi"/>
                <w:color w:val="000000"/>
                <w:sz w:val="22"/>
                <w:szCs w:val="22"/>
                <w:lang w:val="en-GB"/>
              </w:rPr>
            </w:pPr>
          </w:p>
        </w:tc>
        <w:tc>
          <w:tcPr>
            <w:tcW w:w="992" w:type="dxa"/>
          </w:tcPr>
          <w:p w14:paraId="329BA27F"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12b</w:t>
            </w:r>
          </w:p>
        </w:tc>
        <w:tc>
          <w:tcPr>
            <w:tcW w:w="9356" w:type="dxa"/>
          </w:tcPr>
          <w:p w14:paraId="17B5A221" w14:textId="08354E1F"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color w:val="000000"/>
                <w:sz w:val="22"/>
                <w:szCs w:val="22"/>
                <w:lang w:val="en-GB"/>
              </w:rPr>
              <w:t>Identify providers for each intervention component (e.g., kinesiologist, physiotherapist), describing their qualifications and any study-specific training</w:t>
            </w:r>
          </w:p>
        </w:tc>
        <w:tc>
          <w:tcPr>
            <w:tcW w:w="1417" w:type="dxa"/>
          </w:tcPr>
          <w:p w14:paraId="6D568B99"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72C268E0" w14:textId="2C365FD3" w:rsidTr="00BC3998">
        <w:trPr>
          <w:trHeight w:val="463"/>
        </w:trPr>
        <w:tc>
          <w:tcPr>
            <w:tcW w:w="2547" w:type="dxa"/>
          </w:tcPr>
          <w:p w14:paraId="23EE01E3" w14:textId="2BBC8976"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Intervention and comparator</w:t>
            </w:r>
          </w:p>
        </w:tc>
        <w:tc>
          <w:tcPr>
            <w:tcW w:w="992" w:type="dxa"/>
          </w:tcPr>
          <w:p w14:paraId="7CCB2186"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13</w:t>
            </w:r>
          </w:p>
        </w:tc>
        <w:tc>
          <w:tcPr>
            <w:tcW w:w="9356" w:type="dxa"/>
          </w:tcPr>
          <w:p w14:paraId="1142D7DC" w14:textId="77777777" w:rsidR="00B73B55" w:rsidRPr="00E401DC" w:rsidRDefault="00B73B55" w:rsidP="00B73B55">
            <w:pPr>
              <w:pStyle w:val="NoSpacing"/>
              <w:rPr>
                <w:rFonts w:asciiTheme="majorHAnsi" w:hAnsiTheme="majorHAnsi" w:cstheme="majorHAnsi"/>
                <w:i/>
                <w:iCs/>
                <w:lang w:val="en-GB"/>
              </w:rPr>
            </w:pPr>
            <w:r w:rsidRPr="00E401DC">
              <w:rPr>
                <w:rFonts w:asciiTheme="majorHAnsi" w:eastAsia="Times New Roman" w:hAnsiTheme="majorHAnsi" w:cstheme="majorHAnsi"/>
                <w:u w:val="single"/>
                <w:lang w:val="en-GB"/>
              </w:rPr>
              <w:t>Overall information about the prehabilitation program</w:t>
            </w:r>
          </w:p>
          <w:p w14:paraId="4C5FCC2B" w14:textId="77777777" w:rsidR="00B73B55" w:rsidRPr="00B73B55" w:rsidRDefault="00B73B55" w:rsidP="00B73B55">
            <w:pPr>
              <w:pStyle w:val="NoSpacing"/>
              <w:rPr>
                <w:rFonts w:asciiTheme="majorHAnsi" w:hAnsiTheme="majorHAnsi" w:cstheme="majorHAnsi"/>
                <w:lang w:val="en-GB"/>
              </w:rPr>
            </w:pPr>
            <w:r w:rsidRPr="00B73B55">
              <w:rPr>
                <w:rFonts w:asciiTheme="majorHAnsi" w:hAnsiTheme="majorHAnsi" w:cstheme="majorHAnsi"/>
                <w:i/>
                <w:iCs/>
                <w:lang w:val="en-GB"/>
              </w:rPr>
              <w:t>13.a (</w:t>
            </w:r>
            <w:proofErr w:type="spellStart"/>
            <w:r w:rsidRPr="00B73B55">
              <w:rPr>
                <w:rFonts w:asciiTheme="majorHAnsi" w:hAnsiTheme="majorHAnsi" w:cstheme="majorHAnsi"/>
                <w:i/>
                <w:iCs/>
                <w:lang w:val="en-GB"/>
              </w:rPr>
              <w:t>i</w:t>
            </w:r>
            <w:proofErr w:type="spellEnd"/>
            <w:r w:rsidRPr="00B73B55">
              <w:rPr>
                <w:rFonts w:asciiTheme="majorHAnsi" w:hAnsiTheme="majorHAnsi" w:cstheme="majorHAnsi"/>
                <w:i/>
                <w:iCs/>
                <w:lang w:val="en-GB"/>
              </w:rPr>
              <w:t>).</w:t>
            </w:r>
            <w:r w:rsidRPr="00B73B55">
              <w:rPr>
                <w:rFonts w:asciiTheme="majorHAnsi" w:hAnsiTheme="majorHAnsi" w:cstheme="majorHAnsi"/>
                <w:lang w:val="en-GB"/>
              </w:rPr>
              <w:t xml:space="preserve"> Describe any physical or information resources used in the intervention (i.e., information booklets, fitness monitors) or to facilitate intervention delivery (e.g., smartphone applications) and </w:t>
            </w:r>
            <w:r w:rsidRPr="00B73B55">
              <w:rPr>
                <w:rFonts w:asciiTheme="majorHAnsi" w:hAnsiTheme="majorHAnsi" w:cstheme="majorHAnsi"/>
                <w:lang w:val="en-GB"/>
              </w:rPr>
              <w:lastRenderedPageBreak/>
              <w:t>the instructions/training provided to participants, and where these materials can be accessed (e.g., online appendix, URL)</w:t>
            </w:r>
          </w:p>
          <w:p w14:paraId="12285EC6"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(ii).</w:t>
            </w:r>
            <w:r w:rsidRPr="00B73B55">
              <w:rPr>
                <w:rFonts w:asciiTheme="majorHAnsi" w:eastAsia="Times New Roman" w:hAnsiTheme="majorHAnsi" w:cstheme="majorHAnsi"/>
                <w:b/>
                <w:bCs/>
                <w:color w:val="000000" w:themeColor="text1"/>
                <w:lang w:val="en-GB"/>
              </w:rPr>
              <w:t xml:space="preserve"> Describe the specific behaviour changes targeted by the prehabilitation program (e.g., increasing physical activity to ≥150 min/week, consuming 5–10 servings of fruits and vegetables/day)</w:t>
            </w:r>
          </w:p>
          <w:p w14:paraId="31C87A8B" w14:textId="77777777" w:rsid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 xml:space="preserve">(iii). </w:t>
            </w:r>
            <w:r w:rsidRPr="00B73B55">
              <w:rPr>
                <w:rFonts w:asciiTheme="majorHAnsi" w:eastAsia="Times New Roman" w:hAnsiTheme="majorHAnsi" w:cstheme="majorHAnsi"/>
                <w:b/>
                <w:bCs/>
                <w:color w:val="000000" w:themeColor="text1"/>
                <w:lang w:val="en-GB"/>
              </w:rPr>
              <w:t>Describe the mode(s) of delivery (e.g., face-to-face, hybrid, internet, telephone), level of supervision, planned follow-up schedule (number and frequency of visits), and whether the intervention was delivered individually or in groups</w:t>
            </w:r>
          </w:p>
          <w:p w14:paraId="720665CC" w14:textId="77777777" w:rsidR="00E401DC" w:rsidRPr="00B73B55" w:rsidRDefault="00E401DC" w:rsidP="00B73B55">
            <w:pPr>
              <w:pStyle w:val="NoSpacing"/>
              <w:rPr>
                <w:rFonts w:asciiTheme="majorHAnsi" w:eastAsia="Times New Roman" w:hAnsiTheme="majorHAnsi" w:cstheme="majorHAnsi"/>
                <w:b/>
                <w:bCs/>
                <w:color w:val="000000" w:themeColor="text1"/>
                <w:lang w:val="en-GB"/>
              </w:rPr>
            </w:pPr>
          </w:p>
          <w:p w14:paraId="7311EB34" w14:textId="77777777" w:rsidR="00B73B55" w:rsidRPr="00E401DC" w:rsidRDefault="00B73B55" w:rsidP="00B73B55">
            <w:pPr>
              <w:pStyle w:val="NoSpacing"/>
              <w:rPr>
                <w:rFonts w:asciiTheme="majorHAnsi" w:eastAsia="Times New Roman" w:hAnsiTheme="majorHAnsi" w:cstheme="majorHAnsi"/>
                <w:u w:val="single"/>
                <w:lang w:val="en-GB"/>
              </w:rPr>
            </w:pPr>
            <w:r w:rsidRPr="00E401DC">
              <w:rPr>
                <w:rFonts w:asciiTheme="majorHAnsi" w:eastAsia="Times New Roman" w:hAnsiTheme="majorHAnsi" w:cstheme="majorHAnsi"/>
                <w:u w:val="single"/>
                <w:lang w:val="en-GB"/>
              </w:rPr>
              <w:t>If exercise is part of the intervention:</w:t>
            </w:r>
          </w:p>
          <w:p w14:paraId="11791963"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13b (</w:t>
            </w:r>
            <w:proofErr w:type="spellStart"/>
            <w:r w:rsidRPr="00B73B55">
              <w:rPr>
                <w:rFonts w:asciiTheme="majorHAnsi" w:eastAsia="Times New Roman" w:hAnsiTheme="majorHAnsi" w:cstheme="majorHAnsi"/>
                <w:b/>
                <w:bCs/>
                <w:i/>
                <w:iCs/>
                <w:color w:val="000000" w:themeColor="text1"/>
                <w:lang w:val="en-GB"/>
              </w:rPr>
              <w:t>i</w:t>
            </w:r>
            <w:proofErr w:type="spellEnd"/>
            <w:r w:rsidRPr="00B73B55">
              <w:rPr>
                <w:rFonts w:asciiTheme="majorHAnsi" w:eastAsia="Times New Roman" w:hAnsiTheme="majorHAnsi" w:cstheme="majorHAnsi"/>
                <w:b/>
                <w:bCs/>
                <w:i/>
                <w:iCs/>
                <w:color w:val="000000" w:themeColor="text1"/>
                <w:lang w:val="en-GB"/>
              </w:rPr>
              <w:t>).</w:t>
            </w:r>
            <w:r w:rsidRPr="00B73B55">
              <w:rPr>
                <w:rFonts w:asciiTheme="majorHAnsi" w:eastAsia="Times New Roman" w:hAnsiTheme="majorHAnsi" w:cstheme="majorHAnsi"/>
                <w:b/>
                <w:bCs/>
                <w:color w:val="000000" w:themeColor="text1"/>
                <w:lang w:val="en-GB"/>
              </w:rPr>
              <w:t xml:space="preserve"> Specify whether and how baseline assessment informed the therapeutic plan (e.g., personalized vs. generic one-size-fits-all intervention) and provide a rationale for the chosen approach</w:t>
            </w:r>
          </w:p>
          <w:p w14:paraId="6DCFA93A"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(ii).</w:t>
            </w:r>
            <w:r w:rsidRPr="00B73B55">
              <w:rPr>
                <w:rFonts w:asciiTheme="majorHAnsi" w:eastAsia="Times New Roman" w:hAnsiTheme="majorHAnsi" w:cstheme="majorHAnsi"/>
                <w:b/>
                <w:bCs/>
                <w:color w:val="000000" w:themeColor="text1"/>
                <w:lang w:val="en-GB"/>
              </w:rPr>
              <w:t xml:space="preserve"> Describe the cardiovascular exercise, resistance/strength training, and/or respiratory muscle training included in the program, specifying each exercise type separately</w:t>
            </w:r>
          </w:p>
          <w:p w14:paraId="529C1419"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 xml:space="preserve">(iii). </w:t>
            </w:r>
            <w:r w:rsidRPr="00B73B55">
              <w:rPr>
                <w:rFonts w:asciiTheme="majorHAnsi" w:eastAsia="Times New Roman" w:hAnsiTheme="majorHAnsi" w:cstheme="majorHAnsi"/>
                <w:b/>
                <w:bCs/>
                <w:color w:val="000000" w:themeColor="text1"/>
                <w:lang w:val="en-GB"/>
              </w:rPr>
              <w:t>Provide complete exercise prescription details, including type of exercise, number of sessions, timing, frequency, intensity, and/or dose (sets, repetitions, duration)</w:t>
            </w:r>
          </w:p>
          <w:p w14:paraId="48BBF100" w14:textId="77777777" w:rsid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 xml:space="preserve">(iv). </w:t>
            </w:r>
            <w:r w:rsidRPr="00B73B55">
              <w:rPr>
                <w:rFonts w:asciiTheme="majorHAnsi" w:eastAsia="Times New Roman" w:hAnsiTheme="majorHAnsi" w:cstheme="majorHAnsi"/>
                <w:lang w:val="en-GB"/>
              </w:rPr>
              <w:t>If the intervention was personalized, titrated, or adapted, describe how progressions and regressions were managed—specifying what changes were made, why, when, how, and the thresholds used. Include how initial exercises were selected and progressed</w:t>
            </w:r>
          </w:p>
          <w:p w14:paraId="5B64E158" w14:textId="77777777" w:rsidR="00B73B55" w:rsidRPr="00B73B55" w:rsidRDefault="00B73B55" w:rsidP="00B73B55">
            <w:pPr>
              <w:pStyle w:val="NoSpacing"/>
              <w:rPr>
                <w:rFonts w:asciiTheme="majorHAnsi" w:eastAsia="Times New Roman" w:hAnsiTheme="majorHAnsi" w:cstheme="majorHAnsi"/>
                <w:lang w:val="en-GB"/>
              </w:rPr>
            </w:pPr>
          </w:p>
          <w:p w14:paraId="6D1978BF" w14:textId="77777777"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u w:val="single"/>
                <w:lang w:val="en-GB"/>
              </w:rPr>
              <w:t>If nutrition is part of the intervention:</w:t>
            </w:r>
            <w:r w:rsidRPr="00B73B55">
              <w:rPr>
                <w:rFonts w:asciiTheme="majorHAnsi" w:eastAsia="Times New Roman" w:hAnsiTheme="majorHAnsi" w:cstheme="majorHAnsi"/>
                <w:lang w:val="en-GB"/>
              </w:rPr>
              <w:t> </w:t>
            </w:r>
          </w:p>
          <w:p w14:paraId="053A18DF" w14:textId="77777777"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13c. (</w:t>
            </w:r>
            <w:proofErr w:type="spellStart"/>
            <w:r w:rsidRPr="00B73B55">
              <w:rPr>
                <w:rFonts w:asciiTheme="majorHAnsi" w:eastAsia="Times New Roman" w:hAnsiTheme="majorHAnsi" w:cstheme="majorHAnsi"/>
                <w:i/>
                <w:iCs/>
                <w:lang w:val="en-GB"/>
              </w:rPr>
              <w:t>i</w:t>
            </w:r>
            <w:proofErr w:type="spellEnd"/>
            <w:r w:rsidRPr="00B73B55">
              <w:rPr>
                <w:rFonts w:asciiTheme="majorHAnsi" w:eastAsia="Times New Roman" w:hAnsiTheme="majorHAnsi" w:cstheme="majorHAnsi"/>
                <w:i/>
                <w:iCs/>
                <w:lang w:val="en-GB"/>
              </w:rPr>
              <w:t>).</w:t>
            </w:r>
            <w:r w:rsidRPr="00B73B55">
              <w:rPr>
                <w:rFonts w:asciiTheme="majorHAnsi" w:eastAsia="Times New Roman" w:hAnsiTheme="majorHAnsi" w:cstheme="majorHAnsi"/>
                <w:lang w:val="en-GB"/>
              </w:rPr>
              <w:t xml:space="preserve"> Describe how nutritional status was evaluated, which may include:</w:t>
            </w:r>
          </w:p>
          <w:p w14:paraId="20D8E2A1" w14:textId="77777777" w:rsidR="00B73B55" w:rsidRPr="00B73B55" w:rsidRDefault="00B73B55" w:rsidP="00B73B55">
            <w:pPr>
              <w:pStyle w:val="ListParagraph"/>
              <w:numPr>
                <w:ilvl w:val="0"/>
                <w:numId w:val="54"/>
              </w:numPr>
              <w:spacing w:after="120" w:line="240" w:lineRule="auto"/>
              <w:rPr>
                <w:rFonts w:asciiTheme="majorHAnsi" w:eastAsia="Times New Roman" w:hAnsiTheme="majorHAnsi" w:cstheme="majorHAnsi"/>
                <w:b/>
                <w:bCs/>
                <w:color w:val="0070C0"/>
              </w:rPr>
            </w:pPr>
            <w:r w:rsidRPr="00B73B55">
              <w:rPr>
                <w:rFonts w:asciiTheme="majorHAnsi" w:eastAsia="Times New Roman" w:hAnsiTheme="majorHAnsi" w:cstheme="majorHAnsi"/>
                <w:b/>
                <w:bCs/>
                <w:color w:val="000000" w:themeColor="text1"/>
              </w:rPr>
              <w:t>Malnutrition assessment (e.g., Subjective Global Assessment)</w:t>
            </w:r>
          </w:p>
          <w:p w14:paraId="3B7AF622" w14:textId="4C58C378" w:rsidR="00B73B55" w:rsidRPr="00C27A73" w:rsidRDefault="00B73B55" w:rsidP="00B73B55">
            <w:pPr>
              <w:pStyle w:val="ListParagraph"/>
              <w:numPr>
                <w:ilvl w:val="0"/>
                <w:numId w:val="54"/>
              </w:numPr>
              <w:spacing w:after="120" w:line="240" w:lineRule="auto"/>
              <w:rPr>
                <w:rFonts w:asciiTheme="majorHAnsi" w:eastAsia="Times New Roman" w:hAnsiTheme="majorHAnsi" w:cstheme="majorHAnsi"/>
              </w:rPr>
            </w:pPr>
            <w:r w:rsidRPr="00B73B55">
              <w:rPr>
                <w:rFonts w:asciiTheme="majorHAnsi" w:eastAsia="Times New Roman" w:hAnsiTheme="majorHAnsi" w:cstheme="majorHAnsi"/>
              </w:rPr>
              <w:t xml:space="preserve">Anthropometrics (e.g., weight, height) and/or body composition analysis (e.g., Bioelectrical Impedance Analysis, </w:t>
            </w:r>
            <w:r w:rsidR="00046A84" w:rsidRPr="00C27A73">
              <w:rPr>
                <w:rFonts w:asciiTheme="majorHAnsi" w:eastAsia="Times New Roman" w:hAnsiTheme="majorHAnsi" w:cstheme="majorHAnsi"/>
                <w:lang w:val="en-US"/>
              </w:rPr>
              <w:t>Dual-Energy X-ray Absorptiometry</w:t>
            </w:r>
            <w:r w:rsidRPr="00C27A73">
              <w:rPr>
                <w:rFonts w:asciiTheme="majorHAnsi" w:eastAsia="Times New Roman" w:hAnsiTheme="majorHAnsi" w:cstheme="majorHAnsi"/>
              </w:rPr>
              <w:t xml:space="preserve">, </w:t>
            </w:r>
            <w:r w:rsidR="00C27A73" w:rsidRPr="00C27A73">
              <w:rPr>
                <w:rFonts w:asciiTheme="majorHAnsi" w:eastAsia="Times New Roman" w:hAnsiTheme="majorHAnsi" w:cstheme="majorHAnsi"/>
                <w:lang w:val="en-US"/>
              </w:rPr>
              <w:t>Computed Tomography</w:t>
            </w:r>
            <w:r w:rsidRPr="00C27A73">
              <w:rPr>
                <w:rFonts w:asciiTheme="majorHAnsi" w:eastAsia="Times New Roman" w:hAnsiTheme="majorHAnsi" w:cstheme="majorHAnsi"/>
              </w:rPr>
              <w:t>)</w:t>
            </w:r>
          </w:p>
          <w:p w14:paraId="7741404E" w14:textId="77777777" w:rsidR="00B73B55" w:rsidRPr="00B73B55" w:rsidRDefault="00B73B55" w:rsidP="00B73B55">
            <w:pPr>
              <w:pStyle w:val="ListParagraph"/>
              <w:numPr>
                <w:ilvl w:val="0"/>
                <w:numId w:val="54"/>
              </w:numPr>
              <w:spacing w:after="120" w:line="240" w:lineRule="auto"/>
              <w:rPr>
                <w:rFonts w:asciiTheme="majorHAnsi" w:eastAsia="Times New Roman" w:hAnsiTheme="majorHAnsi" w:cstheme="majorHAnsi"/>
                <w:b/>
                <w:bCs/>
                <w:color w:val="0070C0"/>
              </w:rPr>
            </w:pPr>
            <w:r w:rsidRPr="00B73B55">
              <w:rPr>
                <w:rFonts w:asciiTheme="majorHAnsi" w:eastAsia="Times New Roman" w:hAnsiTheme="majorHAnsi" w:cstheme="majorHAnsi"/>
              </w:rPr>
              <w:t>Dietary intake assessment (e.g., food record or recall, number of days, portion size estimation, food composition tables), including supplemental intake (e.g., oral nutrition supplements, vitamins/minerals)</w:t>
            </w:r>
          </w:p>
          <w:p w14:paraId="1D4CD4E4" w14:textId="77777777" w:rsidR="00B73B55" w:rsidRPr="00B73B55" w:rsidRDefault="00B73B55" w:rsidP="00B73B55">
            <w:pPr>
              <w:pStyle w:val="NoSpacing"/>
              <w:rPr>
                <w:rFonts w:asciiTheme="majorHAnsi" w:hAnsiTheme="majorHAnsi" w:cstheme="majorHAnsi"/>
                <w:lang w:val="en-GB"/>
              </w:rPr>
            </w:pPr>
            <w:r w:rsidRPr="00B73B55">
              <w:rPr>
                <w:rFonts w:asciiTheme="majorHAnsi" w:hAnsiTheme="majorHAnsi" w:cstheme="majorHAnsi"/>
                <w:i/>
                <w:iCs/>
                <w:lang w:val="en-GB"/>
              </w:rPr>
              <w:t xml:space="preserve">(ii). </w:t>
            </w:r>
            <w:r w:rsidRPr="00B73B55">
              <w:rPr>
                <w:rFonts w:asciiTheme="majorHAnsi" w:hAnsiTheme="majorHAnsi" w:cstheme="majorHAnsi"/>
                <w:lang w:val="en-GB"/>
              </w:rPr>
              <w:t>For nutrition interventions, describe the intervention targets, such as nutritional requirements (e.g., energy, protein), dietary recommendations, or guidelines used to guide the prescription</w:t>
            </w:r>
          </w:p>
          <w:p w14:paraId="278FFFAD" w14:textId="65286232" w:rsidR="00B73B55" w:rsidRPr="00B73B55" w:rsidRDefault="00B73B55" w:rsidP="00B73B55">
            <w:pPr>
              <w:spacing w:after="120" w:line="240" w:lineRule="auto"/>
              <w:rPr>
                <w:rFonts w:asciiTheme="majorHAnsi" w:hAnsiTheme="majorHAnsi" w:cstheme="majorHAnsi"/>
                <w:sz w:val="22"/>
                <w:szCs w:val="22"/>
              </w:rPr>
            </w:pPr>
            <w:r w:rsidRPr="00B73B55">
              <w:rPr>
                <w:rFonts w:asciiTheme="majorHAnsi" w:hAnsiTheme="majorHAnsi" w:cstheme="majorHAnsi"/>
                <w:i/>
                <w:iCs/>
                <w:sz w:val="22"/>
                <w:szCs w:val="22"/>
              </w:rPr>
              <w:lastRenderedPageBreak/>
              <w:t xml:space="preserve">(iii). </w:t>
            </w:r>
            <w:r w:rsidRPr="00B73B55">
              <w:rPr>
                <w:rFonts w:asciiTheme="majorHAnsi" w:hAnsiTheme="majorHAnsi" w:cstheme="majorHAnsi"/>
                <w:sz w:val="22"/>
                <w:szCs w:val="22"/>
              </w:rPr>
              <w:t>For nutrition interventions that include supplements, specify the type (e.g., plant-based protein, whey protein), prescribed dose, timing (e.g., before or after exercise), and duration of use</w:t>
            </w:r>
          </w:p>
          <w:p w14:paraId="5A506950" w14:textId="77777777" w:rsidR="00B73B55" w:rsidRPr="00B73B55" w:rsidRDefault="00B73B55" w:rsidP="00B73B55">
            <w:pPr>
              <w:spacing w:after="120" w:line="240" w:lineRule="auto"/>
              <w:rPr>
                <w:rFonts w:asciiTheme="majorHAnsi" w:hAnsiTheme="majorHAnsi" w:cstheme="majorHAnsi"/>
                <w:sz w:val="22"/>
                <w:szCs w:val="22"/>
              </w:rPr>
            </w:pPr>
            <w:r w:rsidRPr="00B73B55">
              <w:rPr>
                <w:rFonts w:asciiTheme="majorHAnsi" w:hAnsiTheme="majorHAnsi" w:cstheme="majorHAnsi"/>
                <w:sz w:val="22"/>
                <w:szCs w:val="22"/>
                <w:u w:val="single"/>
              </w:rPr>
              <w:t>If psychological support is part of the intervention:</w:t>
            </w:r>
            <w:r w:rsidRPr="00B73B55">
              <w:rPr>
                <w:rFonts w:asciiTheme="majorHAnsi" w:hAnsiTheme="majorHAnsi" w:cstheme="majorHAnsi"/>
                <w:sz w:val="22"/>
                <w:szCs w:val="22"/>
              </w:rPr>
              <w:t> </w:t>
            </w:r>
          </w:p>
          <w:p w14:paraId="59E4F741" w14:textId="77777777" w:rsidR="00B73B55" w:rsidRPr="00B73B55" w:rsidRDefault="00B73B55" w:rsidP="00B73B55">
            <w:pPr>
              <w:pStyle w:val="NoSpacing"/>
              <w:rPr>
                <w:rFonts w:asciiTheme="majorHAnsi" w:hAnsiTheme="majorHAnsi" w:cstheme="majorHAnsi"/>
                <w:lang w:val="en-GB"/>
              </w:rPr>
            </w:pPr>
            <w:r w:rsidRPr="00B73B55">
              <w:rPr>
                <w:rFonts w:asciiTheme="majorHAnsi" w:hAnsiTheme="majorHAnsi" w:cstheme="majorHAnsi"/>
                <w:i/>
                <w:iCs/>
                <w:lang w:val="en-GB"/>
              </w:rPr>
              <w:t>13d (</w:t>
            </w:r>
            <w:proofErr w:type="spellStart"/>
            <w:r w:rsidRPr="00B73B55">
              <w:rPr>
                <w:rFonts w:asciiTheme="majorHAnsi" w:hAnsiTheme="majorHAnsi" w:cstheme="majorHAnsi"/>
                <w:i/>
                <w:iCs/>
                <w:lang w:val="en-GB"/>
              </w:rPr>
              <w:t>i</w:t>
            </w:r>
            <w:proofErr w:type="spellEnd"/>
            <w:r w:rsidRPr="00B73B55">
              <w:rPr>
                <w:rFonts w:asciiTheme="majorHAnsi" w:hAnsiTheme="majorHAnsi" w:cstheme="majorHAnsi"/>
                <w:i/>
                <w:iCs/>
                <w:lang w:val="en-GB"/>
              </w:rPr>
              <w:t>).</w:t>
            </w:r>
            <w:r w:rsidRPr="00B73B55">
              <w:rPr>
                <w:rFonts w:asciiTheme="majorHAnsi" w:hAnsiTheme="majorHAnsi" w:cstheme="majorHAnsi"/>
                <w:lang w:val="en-GB"/>
              </w:rPr>
              <w:t xml:space="preserve"> Describe how psychological status was assessed (e.g., Distress Thermometer, GAD-7), including thresholds used, and explain how assessment results informed the prehabilitation program</w:t>
            </w:r>
          </w:p>
          <w:p w14:paraId="3FEE669C" w14:textId="77777777" w:rsidR="00B73B55" w:rsidRPr="00B73B55" w:rsidRDefault="00B73B55" w:rsidP="00B73B55">
            <w:pPr>
              <w:pStyle w:val="NoSpacing"/>
              <w:rPr>
                <w:rFonts w:asciiTheme="majorHAnsi" w:hAnsiTheme="majorHAnsi" w:cstheme="majorHAnsi"/>
                <w:lang w:val="en-GB"/>
              </w:rPr>
            </w:pPr>
            <w:r w:rsidRPr="00B73B55">
              <w:rPr>
                <w:rFonts w:asciiTheme="majorHAnsi" w:hAnsiTheme="majorHAnsi" w:cstheme="majorHAnsi"/>
                <w:i/>
                <w:iCs/>
                <w:lang w:val="en-GB"/>
              </w:rPr>
              <w:t>(ii)</w:t>
            </w:r>
            <w:r w:rsidRPr="00B73B55">
              <w:rPr>
                <w:rFonts w:asciiTheme="majorHAnsi" w:hAnsiTheme="majorHAnsi" w:cstheme="majorHAnsi"/>
                <w:lang w:val="en-GB"/>
              </w:rPr>
              <w:t xml:space="preserve"> Explain the purpose of the psychological support component (e.g., improving mental health, normalizing preoperative mood disturbances, enhancing intervention adherence) and how it is expected to contribute to overall prehabilitation outcomes</w:t>
            </w:r>
          </w:p>
          <w:p w14:paraId="17D21D80" w14:textId="37E33B06"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sz w:val="22"/>
                <w:szCs w:val="22"/>
              </w:rPr>
              <w:t xml:space="preserve">(iii). </w:t>
            </w:r>
            <w:r w:rsidRPr="00B73B55">
              <w:rPr>
                <w:rFonts w:asciiTheme="majorHAnsi" w:hAnsiTheme="majorHAnsi" w:cstheme="majorHAnsi"/>
                <w:sz w:val="22"/>
                <w:szCs w:val="22"/>
              </w:rPr>
              <w:t xml:space="preserve">Specify the type of psychological support provided (e.g., mindfulness, cognitive </w:t>
            </w:r>
            <w:proofErr w:type="spellStart"/>
            <w:r w:rsidRPr="00B73B55">
              <w:rPr>
                <w:rFonts w:asciiTheme="majorHAnsi" w:hAnsiTheme="majorHAnsi" w:cstheme="majorHAnsi"/>
                <w:sz w:val="22"/>
                <w:szCs w:val="22"/>
              </w:rPr>
              <w:t>behavioural</w:t>
            </w:r>
            <w:proofErr w:type="spellEnd"/>
            <w:r w:rsidRPr="00B73B55">
              <w:rPr>
                <w:rFonts w:asciiTheme="majorHAnsi" w:hAnsiTheme="majorHAnsi" w:cstheme="majorHAnsi"/>
                <w:sz w:val="22"/>
                <w:szCs w:val="22"/>
              </w:rPr>
              <w:t xml:space="preserve"> therapy, counselling) and detail the number, frequency, and duration of sessions</w:t>
            </w:r>
          </w:p>
        </w:tc>
        <w:tc>
          <w:tcPr>
            <w:tcW w:w="1417" w:type="dxa"/>
          </w:tcPr>
          <w:p w14:paraId="3D06E337"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2D3DE58D" w14:textId="4C478C59" w:rsidTr="00BC3998">
        <w:trPr>
          <w:trHeight w:val="614"/>
        </w:trPr>
        <w:tc>
          <w:tcPr>
            <w:tcW w:w="2547" w:type="dxa"/>
          </w:tcPr>
          <w:p w14:paraId="273E4E1D"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lastRenderedPageBreak/>
              <w:t>Outcomes</w:t>
            </w:r>
          </w:p>
        </w:tc>
        <w:tc>
          <w:tcPr>
            <w:tcW w:w="992" w:type="dxa"/>
          </w:tcPr>
          <w:p w14:paraId="1C478860"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14</w:t>
            </w:r>
          </w:p>
          <w:p w14:paraId="7F479C8B"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p>
        </w:tc>
        <w:tc>
          <w:tcPr>
            <w:tcW w:w="9356" w:type="dxa"/>
          </w:tcPr>
          <w:p w14:paraId="0A2E5BA7" w14:textId="093E6C1E" w:rsidR="00B73B55" w:rsidRPr="00B73B55" w:rsidRDefault="00B73B55" w:rsidP="00B73B55">
            <w:pPr>
              <w:pStyle w:val="NoSpacing"/>
              <w:rPr>
                <w:rFonts w:asciiTheme="majorHAnsi" w:hAnsiTheme="majorHAnsi" w:cstheme="majorHAnsi"/>
                <w:b/>
                <w:bCs/>
                <w:color w:val="000000" w:themeColor="text1"/>
                <w:lang w:val="en-GB"/>
              </w:rPr>
            </w:pPr>
            <w:r w:rsidRPr="00B73B55">
              <w:rPr>
                <w:rFonts w:asciiTheme="majorHAnsi" w:hAnsiTheme="majorHAnsi" w:cstheme="majorHAnsi"/>
                <w:b/>
                <w:bCs/>
                <w:i/>
                <w:iCs/>
                <w:color w:val="000000" w:themeColor="text1"/>
                <w:lang w:val="en-GB"/>
              </w:rPr>
              <w:t xml:space="preserve"> (</w:t>
            </w:r>
            <w:proofErr w:type="spellStart"/>
            <w:r w:rsidRPr="00B73B55">
              <w:rPr>
                <w:rFonts w:asciiTheme="majorHAnsi" w:hAnsiTheme="majorHAnsi" w:cstheme="majorHAnsi"/>
                <w:b/>
                <w:bCs/>
                <w:i/>
                <w:iCs/>
                <w:color w:val="000000" w:themeColor="text1"/>
                <w:lang w:val="en-GB"/>
              </w:rPr>
              <w:t>i</w:t>
            </w:r>
            <w:proofErr w:type="spellEnd"/>
            <w:r w:rsidRPr="00B73B55">
              <w:rPr>
                <w:rFonts w:asciiTheme="majorHAnsi" w:hAnsiTheme="majorHAnsi" w:cstheme="majorHAnsi"/>
                <w:b/>
                <w:bCs/>
                <w:i/>
                <w:iCs/>
                <w:color w:val="000000" w:themeColor="text1"/>
                <w:lang w:val="en-GB"/>
              </w:rPr>
              <w:t>).</w:t>
            </w:r>
            <w:r w:rsidRPr="00B73B55">
              <w:rPr>
                <w:rFonts w:asciiTheme="majorHAnsi" w:hAnsiTheme="majorHAnsi" w:cstheme="majorHAnsi"/>
                <w:b/>
                <w:bCs/>
                <w:color w:val="000000" w:themeColor="text1"/>
                <w:lang w:val="en-GB"/>
              </w:rPr>
              <w:t xml:space="preserve"> For each target behaviour, describe how engagement, adherence and/or behaviour change were measured (e.g., logbooks, activity monitors, dietary tracking apps, questionnaires) and state the predefined engagement, adherence and/or behavioural outcome targets</w:t>
            </w:r>
          </w:p>
          <w:p w14:paraId="2F7EC732" w14:textId="77777777" w:rsidR="00B73B55" w:rsidRPr="00B73B55" w:rsidRDefault="00B73B55" w:rsidP="00B73B55">
            <w:pPr>
              <w:pStyle w:val="NoSpacing"/>
              <w:rPr>
                <w:rFonts w:asciiTheme="majorHAnsi" w:hAnsiTheme="majorHAnsi" w:cstheme="majorHAnsi"/>
                <w:lang w:val="en-GB"/>
              </w:rPr>
            </w:pPr>
            <w:r w:rsidRPr="00B73B55">
              <w:rPr>
                <w:rFonts w:asciiTheme="majorHAnsi" w:hAnsiTheme="majorHAnsi" w:cstheme="majorHAnsi"/>
                <w:i/>
                <w:iCs/>
                <w:lang w:val="en-GB"/>
              </w:rPr>
              <w:t>(ii).</w:t>
            </w:r>
            <w:r w:rsidRPr="00B73B55">
              <w:rPr>
                <w:rFonts w:asciiTheme="majorHAnsi" w:hAnsiTheme="majorHAnsi" w:cstheme="majorHAnsi"/>
                <w:lang w:val="en-GB"/>
              </w:rPr>
              <w:t xml:space="preserve">  If explanatory preoperative outcomes were assessed (e.g., changes in physical, nutritional, or psychological status from baseline to immediately before surgery), define and justify each outcome. Specify any thresholds or criteria used to determine post-intervention ‘success’ (e.g., increase of [x] meters in six-minute walking distance)</w:t>
            </w:r>
          </w:p>
          <w:p w14:paraId="2DACA57A" w14:textId="77777777"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(iii).</w:t>
            </w:r>
            <w:r w:rsidRPr="00B73B55">
              <w:rPr>
                <w:rFonts w:asciiTheme="majorHAnsi" w:eastAsia="Times New Roman" w:hAnsiTheme="majorHAnsi" w:cstheme="majorHAnsi"/>
                <w:b/>
                <w:bCs/>
                <w:color w:val="000000" w:themeColor="text1"/>
                <w:lang w:val="en-GB"/>
              </w:rPr>
              <w:t xml:space="preserve"> Define and justify postoperative outcomes (e.g., 30-day complication rate), explaining clinical relevance and describing key measurement properties such as validity, reliability, and the minimally important clinical difference</w:t>
            </w:r>
          </w:p>
          <w:p w14:paraId="794D803F" w14:textId="53550AC4"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b/>
                <w:bCs/>
                <w:i/>
                <w:iCs/>
                <w:color w:val="000000" w:themeColor="text1"/>
                <w:sz w:val="22"/>
                <w:szCs w:val="22"/>
                <w:lang w:val="en-GB"/>
              </w:rPr>
              <w:t>(iv).</w:t>
            </w:r>
            <w:r w:rsidRPr="00B73B55">
              <w:rPr>
                <w:rFonts w:asciiTheme="majorHAnsi" w:hAnsiTheme="majorHAnsi" w:cstheme="majorHAnsi"/>
                <w:b/>
                <w:bCs/>
                <w:color w:val="000000" w:themeColor="text1"/>
                <w:sz w:val="22"/>
                <w:szCs w:val="22"/>
                <w:lang w:val="en-GB"/>
              </w:rPr>
              <w:t xml:space="preserve"> Define and justify the timing of assessments</w:t>
            </w:r>
          </w:p>
        </w:tc>
        <w:tc>
          <w:tcPr>
            <w:tcW w:w="1417" w:type="dxa"/>
          </w:tcPr>
          <w:p w14:paraId="6FE0043A"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1498BEBC" w14:textId="2FFF5282" w:rsidTr="00BC3998">
        <w:trPr>
          <w:trHeight w:val="257"/>
        </w:trPr>
        <w:tc>
          <w:tcPr>
            <w:tcW w:w="2547" w:type="dxa"/>
          </w:tcPr>
          <w:p w14:paraId="50741365" w14:textId="77777777" w:rsidR="00B73B55" w:rsidRPr="00B73B55" w:rsidRDefault="00B73B55" w:rsidP="00B73B55">
            <w:pPr>
              <w:widowControl w:val="0"/>
              <w:pBdr>
                <w:top w:val="nil"/>
                <w:left w:val="nil"/>
                <w:bottom w:val="nil"/>
                <w:right w:val="nil"/>
                <w:between w:val="nil"/>
              </w:pBdr>
              <w:spacing w:line="276" w:lineRule="auto"/>
              <w:rPr>
                <w:rFonts w:asciiTheme="majorHAnsi" w:eastAsia="Calibri" w:hAnsiTheme="majorHAnsi" w:cstheme="majorHAnsi"/>
                <w:color w:val="000000"/>
                <w:sz w:val="22"/>
                <w:szCs w:val="22"/>
                <w:lang w:val="en-GB"/>
              </w:rPr>
            </w:pPr>
          </w:p>
        </w:tc>
        <w:tc>
          <w:tcPr>
            <w:tcW w:w="992" w:type="dxa"/>
          </w:tcPr>
          <w:p w14:paraId="1018E21C"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21d</w:t>
            </w:r>
          </w:p>
        </w:tc>
        <w:tc>
          <w:tcPr>
            <w:tcW w:w="9356" w:type="dxa"/>
          </w:tcPr>
          <w:p w14:paraId="25A70C8A" w14:textId="6F4A30E0"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sz w:val="22"/>
                <w:szCs w:val="22"/>
                <w:lang w:val="en-GB"/>
              </w:rPr>
              <w:t>If an adherence or per-protocol analysis is planned, clearly define the criteria (e.g., completion of ≥4 of 6 prescribed sessions, achievement of ≥80% of the prescribed rating of perceived exertion)</w:t>
            </w:r>
          </w:p>
        </w:tc>
        <w:tc>
          <w:tcPr>
            <w:tcW w:w="1417" w:type="dxa"/>
          </w:tcPr>
          <w:p w14:paraId="710D1F83"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3F41CCB8" w14:textId="1F7EE013" w:rsidTr="00BC3998">
        <w:trPr>
          <w:trHeight w:val="276"/>
        </w:trPr>
        <w:tc>
          <w:tcPr>
            <w:tcW w:w="12895" w:type="dxa"/>
            <w:gridSpan w:val="3"/>
            <w:shd w:val="clear" w:color="auto" w:fill="BDD7EE"/>
            <w:vAlign w:val="bottom"/>
          </w:tcPr>
          <w:p w14:paraId="42D9F967"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Results</w:t>
            </w:r>
          </w:p>
        </w:tc>
        <w:tc>
          <w:tcPr>
            <w:tcW w:w="1417" w:type="dxa"/>
            <w:shd w:val="clear" w:color="auto" w:fill="C6D9F1" w:themeFill="text2" w:themeFillTint="33"/>
          </w:tcPr>
          <w:p w14:paraId="6166F990"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p>
        </w:tc>
      </w:tr>
      <w:tr w:rsidR="00CD5402" w:rsidRPr="00B73B55" w14:paraId="04A8D106" w14:textId="77777777" w:rsidTr="00BC3998">
        <w:trPr>
          <w:trHeight w:val="441"/>
        </w:trPr>
        <w:tc>
          <w:tcPr>
            <w:tcW w:w="2547" w:type="dxa"/>
          </w:tcPr>
          <w:p w14:paraId="2F4BA4AB" w14:textId="3D68DD23" w:rsidR="00CD5402" w:rsidRPr="00B73B55" w:rsidRDefault="00664292" w:rsidP="00B73B55">
            <w:pPr>
              <w:spacing w:line="240" w:lineRule="auto"/>
              <w:rPr>
                <w:rFonts w:asciiTheme="majorHAnsi" w:eastAsia="Calibri" w:hAnsiTheme="majorHAnsi" w:cstheme="majorHAnsi"/>
                <w:color w:val="000000"/>
                <w:sz w:val="22"/>
                <w:szCs w:val="22"/>
                <w:lang w:val="en-GB"/>
              </w:rPr>
            </w:pPr>
            <w:r w:rsidRPr="00664292">
              <w:rPr>
                <w:rFonts w:asciiTheme="majorHAnsi" w:eastAsia="Calibri" w:hAnsiTheme="majorHAnsi" w:cstheme="majorHAnsi"/>
                <w:color w:val="000000"/>
                <w:sz w:val="22"/>
                <w:szCs w:val="22"/>
                <w:lang w:val="en-GB"/>
              </w:rPr>
              <w:t>Participant flow, including flow diagram</w:t>
            </w:r>
          </w:p>
        </w:tc>
        <w:tc>
          <w:tcPr>
            <w:tcW w:w="992" w:type="dxa"/>
          </w:tcPr>
          <w:p w14:paraId="03F913BC" w14:textId="67473EF5" w:rsidR="00CD5402" w:rsidRPr="008A3B40" w:rsidRDefault="00664292" w:rsidP="00B73B55">
            <w:pPr>
              <w:spacing w:line="240" w:lineRule="auto"/>
              <w:jc w:val="center"/>
              <w:rPr>
                <w:rFonts w:asciiTheme="majorHAnsi" w:eastAsia="Calibri" w:hAnsiTheme="majorHAnsi" w:cstheme="majorHAnsi"/>
                <w:color w:val="000000"/>
                <w:sz w:val="22"/>
                <w:szCs w:val="22"/>
                <w:lang w:val="en-GB"/>
              </w:rPr>
            </w:pPr>
            <w:r w:rsidRPr="008A3B40">
              <w:rPr>
                <w:rFonts w:asciiTheme="majorHAnsi" w:eastAsia="Calibri" w:hAnsiTheme="majorHAnsi" w:cstheme="majorHAnsi"/>
                <w:color w:val="000000"/>
                <w:sz w:val="22"/>
                <w:szCs w:val="22"/>
                <w:lang w:val="en-GB"/>
              </w:rPr>
              <w:t>22</w:t>
            </w:r>
            <w:r w:rsidR="00B24033" w:rsidRPr="008A3B40">
              <w:rPr>
                <w:rFonts w:asciiTheme="majorHAnsi" w:eastAsia="Calibri" w:hAnsiTheme="majorHAnsi" w:cstheme="majorHAnsi"/>
                <w:color w:val="000000"/>
                <w:sz w:val="22"/>
                <w:szCs w:val="22"/>
                <w:lang w:val="en-GB"/>
              </w:rPr>
              <w:t>a</w:t>
            </w:r>
          </w:p>
        </w:tc>
        <w:tc>
          <w:tcPr>
            <w:tcW w:w="9356" w:type="dxa"/>
          </w:tcPr>
          <w:p w14:paraId="0576BE16" w14:textId="5D280A28" w:rsidR="00CD5402" w:rsidRPr="008A3B40" w:rsidRDefault="00B24033" w:rsidP="00B73B55">
            <w:pPr>
              <w:pStyle w:val="NoSpacing"/>
              <w:rPr>
                <w:rFonts w:asciiTheme="majorHAnsi" w:eastAsia="Times New Roman" w:hAnsiTheme="majorHAnsi" w:cstheme="majorHAnsi"/>
                <w:b/>
                <w:bCs/>
                <w:i/>
                <w:iCs/>
                <w:color w:val="000000" w:themeColor="text1"/>
                <w:lang w:val="en-GB"/>
              </w:rPr>
            </w:pPr>
            <w:r w:rsidRPr="008A3B40">
              <w:rPr>
                <w:rFonts w:asciiTheme="majorHAnsi" w:eastAsia="Times New Roman" w:hAnsiTheme="majorHAnsi" w:cstheme="majorHAnsi"/>
              </w:rPr>
              <w:t>When feasible, report the characteristics of patients who declined trial participation and their reasons for refusal</w:t>
            </w:r>
          </w:p>
        </w:tc>
        <w:tc>
          <w:tcPr>
            <w:tcW w:w="1417" w:type="dxa"/>
          </w:tcPr>
          <w:p w14:paraId="3766FA9B" w14:textId="77777777" w:rsidR="00CD5402" w:rsidRPr="00B73B55" w:rsidRDefault="00CD5402" w:rsidP="00B73B55">
            <w:pPr>
              <w:spacing w:line="240" w:lineRule="auto"/>
              <w:rPr>
                <w:rFonts w:asciiTheme="majorHAnsi" w:eastAsia="Calibri" w:hAnsiTheme="majorHAnsi" w:cstheme="majorHAnsi"/>
                <w:color w:val="000000"/>
                <w:sz w:val="22"/>
                <w:szCs w:val="22"/>
                <w:lang w:val="en-GB"/>
              </w:rPr>
            </w:pPr>
          </w:p>
        </w:tc>
      </w:tr>
      <w:tr w:rsidR="00B73B55" w:rsidRPr="00B73B55" w14:paraId="6606AF75" w14:textId="11598C32" w:rsidTr="00BC3998">
        <w:trPr>
          <w:trHeight w:val="441"/>
        </w:trPr>
        <w:tc>
          <w:tcPr>
            <w:tcW w:w="2547" w:type="dxa"/>
            <w:vMerge w:val="restart"/>
          </w:tcPr>
          <w:p w14:paraId="1B3138DF" w14:textId="6EF71583"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Intervention and comparator delivery</w:t>
            </w:r>
          </w:p>
        </w:tc>
        <w:tc>
          <w:tcPr>
            <w:tcW w:w="992" w:type="dxa"/>
          </w:tcPr>
          <w:p w14:paraId="4A5F7AFC"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24a</w:t>
            </w:r>
          </w:p>
        </w:tc>
        <w:tc>
          <w:tcPr>
            <w:tcW w:w="9356" w:type="dxa"/>
          </w:tcPr>
          <w:p w14:paraId="1B2BDA03" w14:textId="31F4EA22" w:rsidR="00B73B55" w:rsidRPr="00B73B55" w:rsidRDefault="00B73B55" w:rsidP="00B73B55">
            <w:pPr>
              <w:pStyle w:val="NoSpacing"/>
              <w:rPr>
                <w:rFonts w:asciiTheme="majorHAnsi" w:eastAsia="Times New Roman" w:hAnsiTheme="majorHAnsi" w:cstheme="majorHAnsi"/>
                <w:b/>
                <w:bCs/>
                <w:color w:val="000000" w:themeColor="text1"/>
                <w:lang w:val="en-GB"/>
              </w:rPr>
            </w:pPr>
            <w:r w:rsidRPr="00B73B55">
              <w:rPr>
                <w:rFonts w:asciiTheme="majorHAnsi" w:eastAsia="Times New Roman" w:hAnsiTheme="majorHAnsi" w:cstheme="majorHAnsi"/>
                <w:b/>
                <w:bCs/>
                <w:i/>
                <w:iCs/>
                <w:color w:val="000000" w:themeColor="text1"/>
                <w:lang w:val="en-GB"/>
              </w:rPr>
              <w:t>(</w:t>
            </w:r>
            <w:proofErr w:type="spellStart"/>
            <w:r w:rsidRPr="00B73B55">
              <w:rPr>
                <w:rFonts w:asciiTheme="majorHAnsi" w:eastAsia="Times New Roman" w:hAnsiTheme="majorHAnsi" w:cstheme="majorHAnsi"/>
                <w:b/>
                <w:bCs/>
                <w:i/>
                <w:iCs/>
                <w:color w:val="000000" w:themeColor="text1"/>
                <w:lang w:val="en-GB"/>
              </w:rPr>
              <w:t>i</w:t>
            </w:r>
            <w:proofErr w:type="spellEnd"/>
            <w:r w:rsidRPr="00B73B55">
              <w:rPr>
                <w:rFonts w:asciiTheme="majorHAnsi" w:eastAsia="Times New Roman" w:hAnsiTheme="majorHAnsi" w:cstheme="majorHAnsi"/>
                <w:b/>
                <w:bCs/>
                <w:i/>
                <w:iCs/>
                <w:color w:val="000000" w:themeColor="text1"/>
                <w:lang w:val="en-GB"/>
              </w:rPr>
              <w:t>).</w:t>
            </w:r>
            <w:r w:rsidRPr="00B73B55">
              <w:rPr>
                <w:rFonts w:asciiTheme="majorHAnsi" w:eastAsia="Times New Roman" w:hAnsiTheme="majorHAnsi" w:cstheme="majorHAnsi"/>
                <w:b/>
                <w:bCs/>
                <w:color w:val="000000" w:themeColor="text1"/>
                <w:lang w:val="en-GB"/>
              </w:rPr>
              <w:t xml:space="preserve"> Specify the actual duration of prehabilitation and report appropriate measures of dispersion</w:t>
            </w:r>
          </w:p>
          <w:p w14:paraId="7C57574A" w14:textId="77777777" w:rsidR="00B73B55" w:rsidRPr="00B73B55" w:rsidRDefault="00B73B55" w:rsidP="00B73B55">
            <w:pPr>
              <w:pStyle w:val="NoSpacing"/>
              <w:rPr>
                <w:rFonts w:asciiTheme="majorHAnsi" w:eastAsia="Times New Roman" w:hAnsiTheme="majorHAnsi" w:cstheme="majorHAnsi"/>
                <w:b/>
                <w:bCs/>
                <w:color w:val="0070C0"/>
                <w:lang w:val="en-GB"/>
              </w:rPr>
            </w:pPr>
            <w:r w:rsidRPr="00B73B55">
              <w:rPr>
                <w:rFonts w:asciiTheme="majorHAnsi" w:hAnsiTheme="majorHAnsi" w:cstheme="majorHAnsi"/>
                <w:i/>
                <w:iCs/>
                <w:lang w:val="en-GB"/>
              </w:rPr>
              <w:t xml:space="preserve">(ii). </w:t>
            </w:r>
            <w:r w:rsidRPr="00B73B55">
              <w:rPr>
                <w:rFonts w:asciiTheme="majorHAnsi" w:hAnsiTheme="majorHAnsi" w:cstheme="majorHAnsi"/>
                <w:lang w:val="en-GB"/>
              </w:rPr>
              <w:t xml:space="preserve">Specify and describe the number of intervention sessions </w:t>
            </w:r>
            <w:proofErr w:type="gramStart"/>
            <w:r w:rsidRPr="00B73B55">
              <w:rPr>
                <w:rFonts w:asciiTheme="majorHAnsi" w:hAnsiTheme="majorHAnsi" w:cstheme="majorHAnsi"/>
                <w:lang w:val="en-GB"/>
              </w:rPr>
              <w:t>actually delivered</w:t>
            </w:r>
            <w:proofErr w:type="gramEnd"/>
            <w:r w:rsidRPr="00B73B55">
              <w:rPr>
                <w:rFonts w:asciiTheme="majorHAnsi" w:hAnsiTheme="majorHAnsi" w:cstheme="majorHAnsi"/>
                <w:lang w:val="en-GB"/>
              </w:rPr>
              <w:t>, compared with the number planned, and indicate whether they were delivered as intended</w:t>
            </w:r>
          </w:p>
          <w:p w14:paraId="3DBCA68C" w14:textId="77777777"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i/>
                <w:iCs/>
                <w:lang w:val="en-GB"/>
              </w:rPr>
              <w:t xml:space="preserve"> (iii). </w:t>
            </w:r>
            <w:r w:rsidRPr="00B73B55">
              <w:rPr>
                <w:rFonts w:asciiTheme="majorHAnsi" w:eastAsia="Times New Roman" w:hAnsiTheme="majorHAnsi" w:cstheme="majorHAnsi"/>
                <w:lang w:val="en-GB"/>
              </w:rPr>
              <w:t>For each intervention, report the proportion of participants who met attendance, adherence, and/or behavioural targets, and, where applicable, describe reasons for poor adherence</w:t>
            </w:r>
          </w:p>
          <w:p w14:paraId="4BFDE352" w14:textId="094E1BA9"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sz w:val="22"/>
                <w:szCs w:val="22"/>
                <w:lang w:val="en-GB"/>
              </w:rPr>
              <w:lastRenderedPageBreak/>
              <w:t>(iv).</w:t>
            </w:r>
            <w:r w:rsidRPr="00B73B55">
              <w:rPr>
                <w:rFonts w:asciiTheme="majorHAnsi" w:hAnsiTheme="majorHAnsi" w:cstheme="majorHAnsi"/>
                <w:sz w:val="22"/>
                <w:szCs w:val="22"/>
                <w:lang w:val="en-GB"/>
              </w:rPr>
              <w:t xml:space="preserve"> Explicitly report any pre-defined components of the intervention that were not delivered, including deviations from the planned protocol</w:t>
            </w:r>
          </w:p>
        </w:tc>
        <w:tc>
          <w:tcPr>
            <w:tcW w:w="1417" w:type="dxa"/>
          </w:tcPr>
          <w:p w14:paraId="33641150"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033933B9" w14:textId="20F8F7EA" w:rsidTr="00BC3998">
        <w:trPr>
          <w:trHeight w:val="243"/>
        </w:trPr>
        <w:tc>
          <w:tcPr>
            <w:tcW w:w="2547" w:type="dxa"/>
            <w:vMerge/>
          </w:tcPr>
          <w:p w14:paraId="29860036" w14:textId="77777777" w:rsidR="00B73B55" w:rsidRPr="00B73B55" w:rsidRDefault="00B73B55" w:rsidP="00B73B55">
            <w:pPr>
              <w:widowControl w:val="0"/>
              <w:pBdr>
                <w:top w:val="nil"/>
                <w:left w:val="nil"/>
                <w:bottom w:val="nil"/>
                <w:right w:val="nil"/>
                <w:between w:val="nil"/>
              </w:pBdr>
              <w:spacing w:line="276" w:lineRule="auto"/>
              <w:rPr>
                <w:rFonts w:asciiTheme="majorHAnsi" w:eastAsia="Calibri" w:hAnsiTheme="majorHAnsi" w:cstheme="majorHAnsi"/>
                <w:color w:val="000000"/>
                <w:sz w:val="22"/>
                <w:szCs w:val="22"/>
                <w:lang w:val="en-GB"/>
              </w:rPr>
            </w:pPr>
          </w:p>
        </w:tc>
        <w:tc>
          <w:tcPr>
            <w:tcW w:w="992" w:type="dxa"/>
          </w:tcPr>
          <w:p w14:paraId="14C2CFE4"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24b</w:t>
            </w:r>
          </w:p>
        </w:tc>
        <w:tc>
          <w:tcPr>
            <w:tcW w:w="9356" w:type="dxa"/>
          </w:tcPr>
          <w:p w14:paraId="10AE211E" w14:textId="3E8BB2D4"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b/>
                <w:bCs/>
                <w:i/>
                <w:iCs/>
                <w:color w:val="000000" w:themeColor="text1"/>
                <w:sz w:val="22"/>
                <w:szCs w:val="22"/>
                <w:lang w:val="en-GB"/>
              </w:rPr>
              <w:t xml:space="preserve"> If applicable, </w:t>
            </w:r>
            <w:r w:rsidRPr="00B73B55">
              <w:rPr>
                <w:rFonts w:asciiTheme="majorHAnsi" w:hAnsiTheme="majorHAnsi" w:cstheme="majorHAnsi"/>
                <w:b/>
                <w:bCs/>
                <w:color w:val="000000" w:themeColor="text1"/>
                <w:sz w:val="22"/>
                <w:szCs w:val="22"/>
                <w:lang w:val="en-GB"/>
              </w:rPr>
              <w:t>describe any additional testing performed outside both the prehabilitation program and standard care (e.g., CPET, echocardiography) and explain how results influenced the prehabilitation plan</w:t>
            </w:r>
          </w:p>
        </w:tc>
        <w:tc>
          <w:tcPr>
            <w:tcW w:w="1417" w:type="dxa"/>
          </w:tcPr>
          <w:p w14:paraId="0A4B9B49"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63F6DFC5" w14:textId="1190F9BE" w:rsidTr="00BC3998">
        <w:trPr>
          <w:trHeight w:val="243"/>
        </w:trPr>
        <w:tc>
          <w:tcPr>
            <w:tcW w:w="2547" w:type="dxa"/>
          </w:tcPr>
          <w:p w14:paraId="4482000C"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Baseline data</w:t>
            </w:r>
          </w:p>
        </w:tc>
        <w:tc>
          <w:tcPr>
            <w:tcW w:w="992" w:type="dxa"/>
          </w:tcPr>
          <w:p w14:paraId="4A489CE9"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25</w:t>
            </w:r>
          </w:p>
        </w:tc>
        <w:tc>
          <w:tcPr>
            <w:tcW w:w="9356" w:type="dxa"/>
          </w:tcPr>
          <w:p w14:paraId="6BBD6035" w14:textId="792D9DED" w:rsidR="00B73B55" w:rsidRPr="00B73B55" w:rsidRDefault="00B73B55" w:rsidP="00B73B55">
            <w:pPr>
              <w:pStyle w:val="NoSpacing"/>
              <w:rPr>
                <w:rFonts w:asciiTheme="majorHAnsi" w:eastAsia="Times New Roman" w:hAnsiTheme="majorHAnsi" w:cstheme="majorHAnsi"/>
                <w:lang w:val="en-GB"/>
              </w:rPr>
            </w:pPr>
            <w:r w:rsidRPr="00B73B55">
              <w:rPr>
                <w:rFonts w:asciiTheme="majorHAnsi" w:eastAsia="Times New Roman" w:hAnsiTheme="majorHAnsi" w:cstheme="majorHAnsi"/>
                <w:lang w:val="en-GB"/>
              </w:rPr>
              <w:t>Characterize the study sample by reporting baseline and surgery details, including:</w:t>
            </w:r>
          </w:p>
          <w:p w14:paraId="003152FC" w14:textId="4218CB21" w:rsidR="00B73B55" w:rsidRPr="00B73B55" w:rsidRDefault="00B73B55" w:rsidP="00B73B55">
            <w:pPr>
              <w:pStyle w:val="NoSpacing"/>
              <w:numPr>
                <w:ilvl w:val="0"/>
                <w:numId w:val="55"/>
              </w:numPr>
              <w:rPr>
                <w:rFonts w:asciiTheme="majorHAnsi" w:hAnsiTheme="majorHAnsi" w:cstheme="majorHAnsi"/>
                <w:lang w:val="en-GB"/>
              </w:rPr>
            </w:pPr>
            <w:r w:rsidRPr="00B73B55">
              <w:rPr>
                <w:rFonts w:asciiTheme="majorHAnsi" w:hAnsiTheme="majorHAnsi" w:cstheme="majorHAnsi"/>
                <w:lang w:val="en-GB"/>
              </w:rPr>
              <w:t xml:space="preserve">Surgical indication </w:t>
            </w:r>
          </w:p>
          <w:p w14:paraId="5B20C2C5" w14:textId="10329957" w:rsidR="00B73B55" w:rsidRPr="00B73B55" w:rsidRDefault="00B73B55" w:rsidP="00B73B55">
            <w:pPr>
              <w:pStyle w:val="NoSpacing"/>
              <w:numPr>
                <w:ilvl w:val="0"/>
                <w:numId w:val="55"/>
              </w:numPr>
              <w:rPr>
                <w:rFonts w:asciiTheme="majorHAnsi" w:hAnsiTheme="majorHAnsi" w:cstheme="majorHAnsi"/>
                <w:color w:val="000000" w:themeColor="text1"/>
                <w:lang w:val="en-GB"/>
              </w:rPr>
            </w:pPr>
            <w:r w:rsidRPr="00B73B55">
              <w:rPr>
                <w:rFonts w:asciiTheme="majorHAnsi" w:eastAsia="Times New Roman" w:hAnsiTheme="majorHAnsi" w:cstheme="majorHAnsi"/>
                <w:b/>
                <w:bCs/>
                <w:color w:val="000000" w:themeColor="text1"/>
                <w:lang w:val="en-GB"/>
              </w:rPr>
              <w:t xml:space="preserve">Diagnostic information (e.g., cancer vs. non-cancer, </w:t>
            </w:r>
            <w:proofErr w:type="spellStart"/>
            <w:r w:rsidRPr="00B73B55">
              <w:rPr>
                <w:rFonts w:asciiTheme="majorHAnsi" w:eastAsia="Times New Roman" w:hAnsiTheme="majorHAnsi" w:cstheme="majorHAnsi"/>
                <w:b/>
                <w:bCs/>
                <w:color w:val="000000" w:themeColor="text1"/>
                <w:lang w:val="en-GB"/>
              </w:rPr>
              <w:t>tumor</w:t>
            </w:r>
            <w:proofErr w:type="spellEnd"/>
            <w:r w:rsidRPr="00B73B55">
              <w:rPr>
                <w:rFonts w:asciiTheme="majorHAnsi" w:eastAsia="Times New Roman" w:hAnsiTheme="majorHAnsi" w:cstheme="majorHAnsi"/>
                <w:b/>
                <w:bCs/>
                <w:color w:val="000000" w:themeColor="text1"/>
                <w:lang w:val="en-GB"/>
              </w:rPr>
              <w:t xml:space="preserve"> type, neoadjuvant treatment)</w:t>
            </w:r>
          </w:p>
          <w:p w14:paraId="12DCE09A" w14:textId="77777777" w:rsidR="00B73B55" w:rsidRPr="00B73B55" w:rsidRDefault="00B73B55" w:rsidP="00B73B55">
            <w:pPr>
              <w:pStyle w:val="ListParagraph"/>
              <w:numPr>
                <w:ilvl w:val="0"/>
                <w:numId w:val="55"/>
              </w:numPr>
              <w:shd w:val="clear" w:color="auto" w:fill="FFFFFF" w:themeFill="background1"/>
              <w:spacing w:after="0" w:line="240" w:lineRule="auto"/>
              <w:rPr>
                <w:rFonts w:asciiTheme="majorHAnsi" w:eastAsia="Times New Roman" w:hAnsiTheme="majorHAnsi" w:cstheme="majorHAnsi"/>
              </w:rPr>
            </w:pPr>
            <w:r w:rsidRPr="00B73B55">
              <w:rPr>
                <w:rFonts w:asciiTheme="majorHAnsi" w:eastAsia="Times New Roman" w:hAnsiTheme="majorHAnsi" w:cstheme="majorHAnsi"/>
              </w:rPr>
              <w:t>Surgical risk (e.g., ASA status)</w:t>
            </w:r>
          </w:p>
          <w:p w14:paraId="3EA1300A" w14:textId="77777777" w:rsidR="00B73B55" w:rsidRPr="00B73B55" w:rsidRDefault="00B73B55" w:rsidP="00B73B55">
            <w:pPr>
              <w:pStyle w:val="ListParagraph"/>
              <w:numPr>
                <w:ilvl w:val="0"/>
                <w:numId w:val="55"/>
              </w:numPr>
              <w:spacing w:after="0" w:line="276" w:lineRule="auto"/>
              <w:rPr>
                <w:rFonts w:asciiTheme="majorHAnsi" w:eastAsia="Times New Roman" w:hAnsiTheme="majorHAnsi" w:cstheme="majorHAnsi"/>
                <w:b/>
                <w:bCs/>
              </w:rPr>
            </w:pPr>
            <w:r w:rsidRPr="00B73B55">
              <w:rPr>
                <w:rFonts w:asciiTheme="majorHAnsi" w:eastAsia="Times New Roman" w:hAnsiTheme="majorHAnsi" w:cstheme="majorHAnsi"/>
              </w:rPr>
              <w:t>Functional capacity/status (e.g., CPET, 6MWT)</w:t>
            </w:r>
          </w:p>
          <w:p w14:paraId="48BCBD09" w14:textId="77777777" w:rsidR="00B73B55" w:rsidRPr="00B73B55" w:rsidRDefault="00B73B55" w:rsidP="00B73B55">
            <w:pPr>
              <w:pStyle w:val="NoSpacing"/>
              <w:numPr>
                <w:ilvl w:val="0"/>
                <w:numId w:val="55"/>
              </w:numPr>
              <w:rPr>
                <w:rFonts w:asciiTheme="majorHAnsi" w:hAnsiTheme="majorHAnsi" w:cstheme="majorHAnsi"/>
                <w:lang w:val="en-GB"/>
              </w:rPr>
            </w:pPr>
            <w:r w:rsidRPr="00B73B55">
              <w:rPr>
                <w:rFonts w:asciiTheme="majorHAnsi" w:eastAsia="Times New Roman" w:hAnsiTheme="majorHAnsi" w:cstheme="majorHAnsi"/>
                <w:lang w:val="en-GB"/>
              </w:rPr>
              <w:t>Nutritional status (e.g., SGA)</w:t>
            </w:r>
          </w:p>
          <w:p w14:paraId="4DE2C87F" w14:textId="77777777" w:rsidR="00B73B55" w:rsidRPr="00B73B55" w:rsidRDefault="00B73B55" w:rsidP="00B73B55">
            <w:pPr>
              <w:pStyle w:val="ListParagraph"/>
              <w:numPr>
                <w:ilvl w:val="0"/>
                <w:numId w:val="55"/>
              </w:numPr>
              <w:shd w:val="clear" w:color="auto" w:fill="FFFFFF" w:themeFill="background1"/>
              <w:spacing w:after="0" w:line="240" w:lineRule="auto"/>
              <w:rPr>
                <w:rFonts w:asciiTheme="majorHAnsi" w:eastAsia="Times New Roman" w:hAnsiTheme="majorHAnsi" w:cstheme="majorHAnsi"/>
                <w:b/>
                <w:bCs/>
              </w:rPr>
            </w:pPr>
            <w:r w:rsidRPr="00B73B55">
              <w:rPr>
                <w:rFonts w:asciiTheme="majorHAnsi" w:eastAsia="Times New Roman" w:hAnsiTheme="majorHAnsi" w:cstheme="majorHAnsi"/>
              </w:rPr>
              <w:t>Psychological status (e.g., GAD-7)</w:t>
            </w:r>
          </w:p>
          <w:p w14:paraId="5EB86B3D" w14:textId="30DDF3E8" w:rsidR="00B73B55" w:rsidRPr="00B73B55" w:rsidRDefault="00B73B55" w:rsidP="00B73B55">
            <w:pPr>
              <w:pStyle w:val="ListParagraph"/>
              <w:numPr>
                <w:ilvl w:val="0"/>
                <w:numId w:val="55"/>
              </w:numPr>
              <w:shd w:val="clear" w:color="auto" w:fill="FFFFFF" w:themeFill="background1"/>
              <w:spacing w:after="0" w:line="240" w:lineRule="auto"/>
              <w:rPr>
                <w:rFonts w:asciiTheme="majorHAnsi" w:eastAsia="Times New Roman" w:hAnsiTheme="majorHAnsi" w:cstheme="majorHAnsi"/>
                <w:b/>
                <w:bCs/>
              </w:rPr>
            </w:pPr>
            <w:r w:rsidRPr="00B73B55">
              <w:rPr>
                <w:rFonts w:asciiTheme="majorHAnsi" w:hAnsiTheme="majorHAnsi" w:cstheme="majorHAnsi"/>
              </w:rPr>
              <w:t xml:space="preserve">Surgical approach </w:t>
            </w:r>
          </w:p>
        </w:tc>
        <w:tc>
          <w:tcPr>
            <w:tcW w:w="1417" w:type="dxa"/>
          </w:tcPr>
          <w:p w14:paraId="01C9A6AC"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313A3717" w14:textId="655B1818" w:rsidTr="00BC3998">
        <w:trPr>
          <w:trHeight w:val="204"/>
        </w:trPr>
        <w:tc>
          <w:tcPr>
            <w:tcW w:w="2547" w:type="dxa"/>
          </w:tcPr>
          <w:p w14:paraId="1316CD24"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Harms</w:t>
            </w:r>
          </w:p>
        </w:tc>
        <w:tc>
          <w:tcPr>
            <w:tcW w:w="992" w:type="dxa"/>
          </w:tcPr>
          <w:p w14:paraId="6CC8A508"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27</w:t>
            </w:r>
          </w:p>
        </w:tc>
        <w:tc>
          <w:tcPr>
            <w:tcW w:w="9356" w:type="dxa"/>
          </w:tcPr>
          <w:p w14:paraId="3743A04C" w14:textId="2A0AAA7A" w:rsidR="00B73B55" w:rsidRPr="00B73B55" w:rsidRDefault="00B73B55" w:rsidP="00B73B55">
            <w:pPr>
              <w:spacing w:after="160" w:line="240" w:lineRule="auto"/>
              <w:rPr>
                <w:rFonts w:asciiTheme="majorHAnsi" w:hAnsiTheme="majorHAnsi" w:cstheme="majorHAnsi"/>
                <w:sz w:val="22"/>
                <w:szCs w:val="22"/>
              </w:rPr>
            </w:pPr>
            <w:r w:rsidRPr="00B73B55">
              <w:rPr>
                <w:rFonts w:asciiTheme="majorHAnsi" w:hAnsiTheme="majorHAnsi" w:cstheme="majorHAnsi"/>
                <w:i/>
                <w:iCs/>
                <w:sz w:val="22"/>
                <w:szCs w:val="22"/>
              </w:rPr>
              <w:t>(</w:t>
            </w:r>
            <w:proofErr w:type="spellStart"/>
            <w:r w:rsidRPr="00B73B55">
              <w:rPr>
                <w:rFonts w:asciiTheme="majorHAnsi" w:hAnsiTheme="majorHAnsi" w:cstheme="majorHAnsi"/>
                <w:i/>
                <w:iCs/>
                <w:sz w:val="22"/>
                <w:szCs w:val="22"/>
              </w:rPr>
              <w:t>i</w:t>
            </w:r>
            <w:proofErr w:type="spellEnd"/>
            <w:r w:rsidRPr="00B73B55">
              <w:rPr>
                <w:rFonts w:asciiTheme="majorHAnsi" w:hAnsiTheme="majorHAnsi" w:cstheme="majorHAnsi"/>
                <w:i/>
                <w:iCs/>
                <w:sz w:val="22"/>
                <w:szCs w:val="22"/>
              </w:rPr>
              <w:t xml:space="preserve">). </w:t>
            </w:r>
            <w:r w:rsidRPr="00B73B55">
              <w:rPr>
                <w:rFonts w:asciiTheme="majorHAnsi" w:hAnsiTheme="majorHAnsi" w:cstheme="majorHAnsi"/>
                <w:sz w:val="22"/>
                <w:szCs w:val="22"/>
              </w:rPr>
              <w:t>Explicitly state whether adverse events occurred. If they did, differentiate between adverse events and serious adverse events</w:t>
            </w:r>
          </w:p>
          <w:p w14:paraId="687024A2" w14:textId="38696072"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i/>
                <w:iCs/>
                <w:sz w:val="22"/>
                <w:szCs w:val="22"/>
              </w:rPr>
              <w:t>(ii).</w:t>
            </w:r>
            <w:r w:rsidRPr="00B73B55">
              <w:rPr>
                <w:rFonts w:asciiTheme="majorHAnsi" w:hAnsiTheme="majorHAnsi" w:cstheme="majorHAnsi"/>
                <w:sz w:val="22"/>
                <w:szCs w:val="22"/>
              </w:rPr>
              <w:t xml:space="preserve"> Describe how adverse events, if any, were monitored and managed, and indicate whether affected participants remained in the study</w:t>
            </w:r>
          </w:p>
        </w:tc>
        <w:tc>
          <w:tcPr>
            <w:tcW w:w="1417" w:type="dxa"/>
          </w:tcPr>
          <w:p w14:paraId="72B82CF4"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r w:rsidR="00B73B55" w:rsidRPr="00B73B55" w14:paraId="17517AC6" w14:textId="26728EA0" w:rsidTr="00BC3998">
        <w:trPr>
          <w:trHeight w:val="276"/>
        </w:trPr>
        <w:tc>
          <w:tcPr>
            <w:tcW w:w="12895" w:type="dxa"/>
            <w:gridSpan w:val="3"/>
            <w:shd w:val="clear" w:color="auto" w:fill="BDD7EE"/>
          </w:tcPr>
          <w:p w14:paraId="7D072CE0"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r w:rsidRPr="00B73B55">
              <w:rPr>
                <w:rFonts w:asciiTheme="majorHAnsi" w:eastAsia="Calibri" w:hAnsiTheme="majorHAnsi" w:cstheme="majorHAnsi"/>
                <w:b/>
                <w:color w:val="000000"/>
                <w:sz w:val="22"/>
                <w:szCs w:val="22"/>
                <w:lang w:val="en-GB"/>
              </w:rPr>
              <w:t>Discussion</w:t>
            </w:r>
          </w:p>
        </w:tc>
        <w:tc>
          <w:tcPr>
            <w:tcW w:w="1417" w:type="dxa"/>
            <w:shd w:val="clear" w:color="auto" w:fill="C6D9F1" w:themeFill="text2" w:themeFillTint="33"/>
          </w:tcPr>
          <w:p w14:paraId="13D65609" w14:textId="77777777" w:rsidR="00B73B55" w:rsidRPr="00B73B55" w:rsidRDefault="00B73B55" w:rsidP="00B73B55">
            <w:pPr>
              <w:spacing w:line="240" w:lineRule="auto"/>
              <w:rPr>
                <w:rFonts w:asciiTheme="majorHAnsi" w:eastAsia="Calibri" w:hAnsiTheme="majorHAnsi" w:cstheme="majorHAnsi"/>
                <w:b/>
                <w:color w:val="000000"/>
                <w:sz w:val="22"/>
                <w:szCs w:val="22"/>
                <w:lang w:val="en-GB"/>
              </w:rPr>
            </w:pPr>
          </w:p>
        </w:tc>
      </w:tr>
      <w:tr w:rsidR="00B73B55" w:rsidRPr="00B73B55" w14:paraId="29285F40" w14:textId="396FEF7D" w:rsidTr="00BC3998">
        <w:trPr>
          <w:trHeight w:val="281"/>
        </w:trPr>
        <w:tc>
          <w:tcPr>
            <w:tcW w:w="2547" w:type="dxa"/>
          </w:tcPr>
          <w:p w14:paraId="2A291D81"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Limitations</w:t>
            </w:r>
          </w:p>
        </w:tc>
        <w:tc>
          <w:tcPr>
            <w:tcW w:w="992" w:type="dxa"/>
          </w:tcPr>
          <w:p w14:paraId="065DB4EF" w14:textId="77777777" w:rsidR="00B73B55" w:rsidRPr="00B73B55" w:rsidRDefault="00B73B55" w:rsidP="00B73B55">
            <w:pPr>
              <w:spacing w:line="240" w:lineRule="auto"/>
              <w:jc w:val="center"/>
              <w:rPr>
                <w:rFonts w:asciiTheme="majorHAnsi" w:eastAsia="Calibri" w:hAnsiTheme="majorHAnsi" w:cstheme="majorHAnsi"/>
                <w:color w:val="000000"/>
                <w:sz w:val="22"/>
                <w:szCs w:val="22"/>
                <w:lang w:val="en-GB"/>
              </w:rPr>
            </w:pPr>
            <w:r w:rsidRPr="00B73B55">
              <w:rPr>
                <w:rFonts w:asciiTheme="majorHAnsi" w:eastAsia="Calibri" w:hAnsiTheme="majorHAnsi" w:cstheme="majorHAnsi"/>
                <w:color w:val="000000"/>
                <w:sz w:val="22"/>
                <w:szCs w:val="22"/>
                <w:lang w:val="en-GB"/>
              </w:rPr>
              <w:t>30</w:t>
            </w:r>
          </w:p>
        </w:tc>
        <w:tc>
          <w:tcPr>
            <w:tcW w:w="9356" w:type="dxa"/>
          </w:tcPr>
          <w:p w14:paraId="53F2EAD9" w14:textId="5D330BD8" w:rsidR="00B73B55" w:rsidRPr="00B73B55" w:rsidRDefault="00B73B55" w:rsidP="00B73B55">
            <w:pPr>
              <w:spacing w:line="240" w:lineRule="auto"/>
              <w:rPr>
                <w:rFonts w:asciiTheme="majorHAnsi" w:eastAsia="Calibri" w:hAnsiTheme="majorHAnsi" w:cstheme="majorHAnsi"/>
                <w:color w:val="000000"/>
                <w:sz w:val="22"/>
                <w:szCs w:val="22"/>
                <w:lang w:val="en-GB"/>
              </w:rPr>
            </w:pPr>
            <w:r w:rsidRPr="00B73B55">
              <w:rPr>
                <w:rFonts w:asciiTheme="majorHAnsi" w:hAnsiTheme="majorHAnsi" w:cstheme="majorHAnsi"/>
                <w:sz w:val="22"/>
                <w:szCs w:val="22"/>
                <w:lang w:val="en-GB"/>
              </w:rPr>
              <w:t>Discuss the limitations arising from not addressing specific SOS-P</w:t>
            </w:r>
            <w:r w:rsidR="00F20A5D">
              <w:rPr>
                <w:rFonts w:asciiTheme="majorHAnsi" w:hAnsiTheme="majorHAnsi" w:cstheme="majorHAnsi"/>
                <w:sz w:val="22"/>
                <w:szCs w:val="22"/>
                <w:lang w:val="en-GB"/>
              </w:rPr>
              <w:t>rehab</w:t>
            </w:r>
            <w:r w:rsidRPr="00B73B55">
              <w:rPr>
                <w:rFonts w:asciiTheme="majorHAnsi" w:hAnsiTheme="majorHAnsi" w:cstheme="majorHAnsi"/>
                <w:sz w:val="22"/>
                <w:szCs w:val="22"/>
                <w:lang w:val="en-GB"/>
              </w:rPr>
              <w:t xml:space="preserve"> reporting checklist items in the trial design and/or analysis</w:t>
            </w:r>
          </w:p>
        </w:tc>
        <w:tc>
          <w:tcPr>
            <w:tcW w:w="1417" w:type="dxa"/>
          </w:tcPr>
          <w:p w14:paraId="16436A34" w14:textId="77777777" w:rsidR="00B73B55" w:rsidRPr="00B73B55" w:rsidRDefault="00B73B55" w:rsidP="00B73B55">
            <w:pPr>
              <w:spacing w:line="240" w:lineRule="auto"/>
              <w:rPr>
                <w:rFonts w:asciiTheme="majorHAnsi" w:eastAsia="Calibri" w:hAnsiTheme="majorHAnsi" w:cstheme="majorHAnsi"/>
                <w:color w:val="000000"/>
                <w:sz w:val="22"/>
                <w:szCs w:val="22"/>
                <w:lang w:val="en-GB"/>
              </w:rPr>
            </w:pPr>
          </w:p>
        </w:tc>
      </w:tr>
    </w:tbl>
    <w:p w14:paraId="306C2FFA" w14:textId="06DF7E9F" w:rsidR="00205372" w:rsidRPr="007542BB" w:rsidRDefault="00C27A73" w:rsidP="00B36D6D">
      <w:pPr>
        <w:spacing w:line="240" w:lineRule="auto"/>
        <w:rPr>
          <w:rFonts w:asciiTheme="majorHAnsi" w:hAnsiTheme="majorHAnsi" w:cstheme="majorHAnsi"/>
          <w:bCs/>
          <w:sz w:val="22"/>
          <w:szCs w:val="22"/>
          <w:lang w:val="en-GB"/>
        </w:rPr>
      </w:pPr>
      <w:r w:rsidRPr="007542BB">
        <w:rPr>
          <w:rFonts w:asciiTheme="majorHAnsi" w:hAnsiTheme="majorHAnsi" w:cstheme="majorHAnsi"/>
          <w:bCs/>
          <w:sz w:val="22"/>
          <w:szCs w:val="22"/>
          <w:lang w:val="en-GB"/>
        </w:rPr>
        <w:t>GAD-7</w:t>
      </w:r>
      <w:r w:rsidR="007542BB" w:rsidRPr="007542BB">
        <w:rPr>
          <w:rFonts w:asciiTheme="majorHAnsi" w:hAnsiTheme="majorHAnsi" w:cstheme="majorHAnsi"/>
          <w:bCs/>
          <w:sz w:val="22"/>
          <w:szCs w:val="22"/>
          <w:lang w:val="en-GB"/>
        </w:rPr>
        <w:t xml:space="preserve">, </w:t>
      </w:r>
      <w:r w:rsidR="007542BB" w:rsidRPr="007542BB">
        <w:rPr>
          <w:rFonts w:asciiTheme="majorHAnsi" w:hAnsiTheme="majorHAnsi" w:cstheme="majorHAnsi"/>
          <w:bCs/>
          <w:sz w:val="22"/>
          <w:szCs w:val="22"/>
        </w:rPr>
        <w:t>Generalized Anxiety Disorder-7</w:t>
      </w:r>
      <w:r w:rsidR="007542BB">
        <w:rPr>
          <w:rFonts w:asciiTheme="majorHAnsi" w:hAnsiTheme="majorHAnsi" w:cstheme="majorHAnsi"/>
          <w:bCs/>
          <w:sz w:val="22"/>
          <w:szCs w:val="22"/>
        </w:rPr>
        <w:t xml:space="preserve"> item questionnaire; ASA, </w:t>
      </w:r>
      <w:r w:rsidR="007542BB" w:rsidRPr="007542BB">
        <w:rPr>
          <w:rFonts w:asciiTheme="majorHAnsi" w:hAnsiTheme="majorHAnsi" w:cstheme="majorHAnsi"/>
          <w:bCs/>
          <w:sz w:val="22"/>
          <w:szCs w:val="22"/>
        </w:rPr>
        <w:t>American Society of Anesthesiologists Physical Status Classification System</w:t>
      </w:r>
      <w:r w:rsidR="007542BB">
        <w:rPr>
          <w:rFonts w:asciiTheme="majorHAnsi" w:hAnsiTheme="majorHAnsi" w:cstheme="majorHAnsi"/>
          <w:bCs/>
          <w:sz w:val="22"/>
          <w:szCs w:val="22"/>
        </w:rPr>
        <w:t xml:space="preserve">; </w:t>
      </w:r>
      <w:r w:rsidR="00761CA2">
        <w:rPr>
          <w:rFonts w:asciiTheme="majorHAnsi" w:hAnsiTheme="majorHAnsi" w:cstheme="majorHAnsi"/>
          <w:bCs/>
          <w:sz w:val="22"/>
          <w:szCs w:val="22"/>
        </w:rPr>
        <w:t xml:space="preserve">CPET, </w:t>
      </w:r>
      <w:r w:rsidR="00761CA2" w:rsidRPr="00761CA2">
        <w:rPr>
          <w:rFonts w:asciiTheme="majorHAnsi" w:hAnsiTheme="majorHAnsi" w:cstheme="majorHAnsi"/>
          <w:sz w:val="22"/>
          <w:szCs w:val="22"/>
        </w:rPr>
        <w:t>Cardiopulmonary Exercise Testing; 6MWT, six-minute walking test; SGA, Subjective Global Assessment</w:t>
      </w:r>
      <w:r w:rsidR="00761CA2">
        <w:rPr>
          <w:rFonts w:asciiTheme="majorHAnsi" w:hAnsiTheme="majorHAnsi" w:cstheme="majorHAnsi"/>
          <w:b/>
          <w:bCs/>
          <w:sz w:val="22"/>
          <w:szCs w:val="22"/>
        </w:rPr>
        <w:t xml:space="preserve">  </w:t>
      </w:r>
    </w:p>
    <w:p w14:paraId="2311A423" w14:textId="77777777" w:rsidR="00C27A73" w:rsidRPr="00B73B55" w:rsidRDefault="00C27A73" w:rsidP="00B36D6D">
      <w:pPr>
        <w:spacing w:line="240" w:lineRule="auto"/>
        <w:rPr>
          <w:rFonts w:asciiTheme="majorHAnsi" w:hAnsiTheme="majorHAnsi" w:cstheme="majorHAnsi"/>
          <w:b/>
          <w:sz w:val="22"/>
          <w:szCs w:val="22"/>
          <w:lang w:val="en-GB"/>
        </w:rPr>
      </w:pPr>
    </w:p>
    <w:p w14:paraId="43E52EB9" w14:textId="4D160CF7" w:rsidR="00B73B55" w:rsidRPr="007B1611" w:rsidRDefault="00B36D6D" w:rsidP="007B1611">
      <w:pPr>
        <w:pStyle w:val="TableNote"/>
        <w:tabs>
          <w:tab w:val="left" w:pos="4830"/>
        </w:tabs>
        <w:spacing w:line="240" w:lineRule="auto"/>
        <w:rPr>
          <w:rFonts w:asciiTheme="majorHAnsi" w:hAnsiTheme="majorHAnsi" w:cstheme="majorHAnsi"/>
          <w:sz w:val="22"/>
          <w:szCs w:val="22"/>
          <w:lang w:val="en-CA"/>
        </w:rPr>
      </w:pPr>
      <w:r w:rsidRPr="00B73B55">
        <w:rPr>
          <w:rFonts w:asciiTheme="majorHAnsi" w:hAnsiTheme="majorHAnsi" w:cstheme="majorHAnsi"/>
          <w:sz w:val="22"/>
          <w:szCs w:val="22"/>
        </w:rPr>
        <w:t>We strongly recommend reading this statement in conjunction with the</w:t>
      </w:r>
      <w:r w:rsidR="00B73B55" w:rsidRPr="00B73B55">
        <w:rPr>
          <w:rFonts w:asciiTheme="majorHAnsi" w:hAnsiTheme="majorHAnsi" w:cstheme="majorHAnsi"/>
          <w:sz w:val="22"/>
          <w:szCs w:val="22"/>
        </w:rPr>
        <w:t xml:space="preserve"> SOS-Prehab explanation and elaboration published </w:t>
      </w:r>
      <w:r w:rsidR="00CB6AA4">
        <w:rPr>
          <w:rFonts w:asciiTheme="majorHAnsi" w:hAnsiTheme="majorHAnsi" w:cstheme="majorHAnsi"/>
          <w:sz w:val="22"/>
          <w:szCs w:val="22"/>
        </w:rPr>
        <w:t>by</w:t>
      </w:r>
      <w:r w:rsidR="00B73B55" w:rsidRPr="00B73B55">
        <w:rPr>
          <w:rFonts w:asciiTheme="majorHAnsi" w:hAnsiTheme="majorHAnsi" w:cstheme="majorHAnsi"/>
          <w:sz w:val="22"/>
          <w:szCs w:val="22"/>
        </w:rPr>
        <w:t xml:space="preserve"> </w:t>
      </w:r>
      <w:r w:rsidR="00B73B55" w:rsidRPr="00CB6AA4">
        <w:rPr>
          <w:rFonts w:asciiTheme="majorHAnsi" w:hAnsiTheme="majorHAnsi" w:cstheme="majorHAnsi"/>
          <w:sz w:val="22"/>
          <w:szCs w:val="22"/>
        </w:rPr>
        <w:t xml:space="preserve">Gillis C et al </w:t>
      </w:r>
      <w:r w:rsidR="00CB6AA4">
        <w:rPr>
          <w:rFonts w:asciiTheme="majorHAnsi" w:hAnsiTheme="majorHAnsi" w:cstheme="majorHAnsi"/>
          <w:sz w:val="22"/>
          <w:szCs w:val="22"/>
        </w:rPr>
        <w:t xml:space="preserve">in the </w:t>
      </w:r>
      <w:r w:rsidR="00B73B55" w:rsidRPr="00CB6AA4">
        <w:rPr>
          <w:rFonts w:asciiTheme="majorHAnsi" w:hAnsiTheme="majorHAnsi" w:cstheme="majorHAnsi"/>
          <w:sz w:val="22"/>
          <w:szCs w:val="22"/>
        </w:rPr>
        <w:t>British Journal of Surgery</w:t>
      </w:r>
      <w:r w:rsidR="00CB6AA4" w:rsidRPr="00CB6AA4">
        <w:rPr>
          <w:rFonts w:asciiTheme="majorHAnsi" w:hAnsiTheme="majorHAnsi" w:cstheme="majorHAnsi"/>
          <w:sz w:val="22"/>
          <w:szCs w:val="22"/>
        </w:rPr>
        <w:t xml:space="preserve"> 2026</w:t>
      </w:r>
      <w:r w:rsidR="007B1611" w:rsidRPr="007B1611">
        <w:rPr>
          <w:rFonts w:asciiTheme="majorHAnsi" w:hAnsiTheme="majorHAnsi" w:cstheme="majorHAnsi"/>
          <w:sz w:val="22"/>
          <w:szCs w:val="22"/>
          <w:lang w:val="en-CA"/>
        </w:rPr>
        <w:t>;113(3</w:t>
      </w:r>
      <w:proofErr w:type="gramStart"/>
      <w:r w:rsidR="007B1611" w:rsidRPr="007B1611">
        <w:rPr>
          <w:rFonts w:asciiTheme="majorHAnsi" w:hAnsiTheme="majorHAnsi" w:cstheme="majorHAnsi"/>
          <w:sz w:val="22"/>
          <w:szCs w:val="22"/>
          <w:lang w:val="en-CA"/>
        </w:rPr>
        <w:t>):znaf</w:t>
      </w:r>
      <w:proofErr w:type="gramEnd"/>
      <w:r w:rsidR="007B1611" w:rsidRPr="007B1611">
        <w:rPr>
          <w:rFonts w:asciiTheme="majorHAnsi" w:hAnsiTheme="majorHAnsi" w:cstheme="majorHAnsi"/>
          <w:sz w:val="22"/>
          <w:szCs w:val="22"/>
          <w:lang w:val="en-CA"/>
        </w:rPr>
        <w:t>302</w:t>
      </w:r>
      <w:r w:rsidR="007B1611">
        <w:rPr>
          <w:rFonts w:asciiTheme="majorHAnsi" w:hAnsiTheme="majorHAnsi" w:cstheme="majorHAnsi"/>
          <w:sz w:val="22"/>
          <w:szCs w:val="22"/>
          <w:lang w:val="en-CA"/>
        </w:rPr>
        <w:t xml:space="preserve">. </w:t>
      </w:r>
      <w:r w:rsidR="008E2061" w:rsidRPr="00CB6AA4">
        <w:rPr>
          <w:rFonts w:asciiTheme="majorHAnsi" w:hAnsiTheme="majorHAnsi" w:cstheme="majorHAnsi"/>
          <w:sz w:val="22"/>
          <w:szCs w:val="22"/>
          <w:lang w:val="en-CA"/>
        </w:rPr>
        <w:t>https://doi.org/10.1093/bjs/znaf302</w:t>
      </w:r>
    </w:p>
    <w:p w14:paraId="42695FFC" w14:textId="77777777" w:rsidR="00B36D6D" w:rsidRPr="00B73B55" w:rsidRDefault="00B36D6D" w:rsidP="00B36D6D">
      <w:pPr>
        <w:spacing w:line="240" w:lineRule="auto"/>
        <w:rPr>
          <w:rFonts w:asciiTheme="majorHAnsi" w:hAnsiTheme="majorHAnsi" w:cstheme="majorHAnsi"/>
          <w:b/>
          <w:sz w:val="22"/>
          <w:szCs w:val="22"/>
          <w:lang w:val="en-GB"/>
        </w:rPr>
      </w:pPr>
    </w:p>
    <w:p w14:paraId="0B985716" w14:textId="1B8D1704" w:rsidR="00B36D6D" w:rsidRPr="00B73B55" w:rsidRDefault="00B36D6D" w:rsidP="00B36D6D">
      <w:pPr>
        <w:pStyle w:val="TableNote"/>
        <w:tabs>
          <w:tab w:val="left" w:pos="4830"/>
        </w:tabs>
        <w:spacing w:line="240" w:lineRule="auto"/>
        <w:rPr>
          <w:rFonts w:asciiTheme="majorHAnsi" w:hAnsiTheme="majorHAnsi" w:cstheme="majorHAnsi"/>
          <w:sz w:val="22"/>
          <w:szCs w:val="22"/>
        </w:rPr>
      </w:pPr>
      <w:r w:rsidRPr="00B73B55">
        <w:rPr>
          <w:rFonts w:asciiTheme="majorHAnsi" w:hAnsiTheme="majorHAnsi" w:cstheme="majorHAnsi"/>
          <w:sz w:val="22"/>
          <w:szCs w:val="22"/>
        </w:rPr>
        <w:br/>
      </w:r>
    </w:p>
    <w:sectPr w:rsidR="00B36D6D" w:rsidRPr="00B73B55" w:rsidSect="00B36D6D">
      <w:footerReference w:type="default" r:id="rId8"/>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EDE1" w14:textId="77777777" w:rsidR="00C1042A" w:rsidRDefault="00C1042A" w:rsidP="00B70CED">
      <w:pPr>
        <w:spacing w:line="240" w:lineRule="auto"/>
      </w:pPr>
      <w:r>
        <w:separator/>
      </w:r>
    </w:p>
  </w:endnote>
  <w:endnote w:type="continuationSeparator" w:id="0">
    <w:p w14:paraId="41D5DD51" w14:textId="77777777" w:rsidR="00C1042A" w:rsidRDefault="00C1042A"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D47C9" w14:textId="77777777" w:rsidR="00C1042A" w:rsidRDefault="00C1042A" w:rsidP="00B70CED">
      <w:pPr>
        <w:spacing w:line="240" w:lineRule="auto"/>
      </w:pPr>
      <w:r>
        <w:separator/>
      </w:r>
    </w:p>
  </w:footnote>
  <w:footnote w:type="continuationSeparator" w:id="0">
    <w:p w14:paraId="57DC9338" w14:textId="77777777" w:rsidR="00C1042A" w:rsidRDefault="00C1042A"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57F"/>
    <w:multiLevelType w:val="hybridMultilevel"/>
    <w:tmpl w:val="F814BC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89E25B7"/>
    <w:multiLevelType w:val="hybridMultilevel"/>
    <w:tmpl w:val="0A664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40737FC"/>
    <w:multiLevelType w:val="hybridMultilevel"/>
    <w:tmpl w:val="0D56EB3A"/>
    <w:lvl w:ilvl="0" w:tplc="D62ACBA2">
      <w:start w:val="1"/>
      <w:numFmt w:val="bullet"/>
      <w:lvlText w:val=""/>
      <w:lvlJc w:val="left"/>
      <w:pPr>
        <w:ind w:left="760" w:hanging="360"/>
      </w:pPr>
      <w:rPr>
        <w:rFonts w:ascii="Symbol" w:hAnsi="Symbol" w:hint="default"/>
        <w:color w:val="auto"/>
      </w:rPr>
    </w:lvl>
    <w:lvl w:ilvl="1" w:tplc="10090003" w:tentative="1">
      <w:start w:val="1"/>
      <w:numFmt w:val="bullet"/>
      <w:lvlText w:val="o"/>
      <w:lvlJc w:val="left"/>
      <w:pPr>
        <w:ind w:left="1480" w:hanging="360"/>
      </w:pPr>
      <w:rPr>
        <w:rFonts w:ascii="Courier New" w:hAnsi="Courier New" w:cs="Courier New" w:hint="default"/>
      </w:rPr>
    </w:lvl>
    <w:lvl w:ilvl="2" w:tplc="10090005" w:tentative="1">
      <w:start w:val="1"/>
      <w:numFmt w:val="bullet"/>
      <w:lvlText w:val=""/>
      <w:lvlJc w:val="left"/>
      <w:pPr>
        <w:ind w:left="2200" w:hanging="360"/>
      </w:pPr>
      <w:rPr>
        <w:rFonts w:ascii="Wingdings" w:hAnsi="Wingdings" w:hint="default"/>
      </w:rPr>
    </w:lvl>
    <w:lvl w:ilvl="3" w:tplc="10090001" w:tentative="1">
      <w:start w:val="1"/>
      <w:numFmt w:val="bullet"/>
      <w:lvlText w:val=""/>
      <w:lvlJc w:val="left"/>
      <w:pPr>
        <w:ind w:left="2920" w:hanging="360"/>
      </w:pPr>
      <w:rPr>
        <w:rFonts w:ascii="Symbol" w:hAnsi="Symbol" w:hint="default"/>
      </w:rPr>
    </w:lvl>
    <w:lvl w:ilvl="4" w:tplc="10090003" w:tentative="1">
      <w:start w:val="1"/>
      <w:numFmt w:val="bullet"/>
      <w:lvlText w:val="o"/>
      <w:lvlJc w:val="left"/>
      <w:pPr>
        <w:ind w:left="3640" w:hanging="360"/>
      </w:pPr>
      <w:rPr>
        <w:rFonts w:ascii="Courier New" w:hAnsi="Courier New" w:cs="Courier New" w:hint="default"/>
      </w:rPr>
    </w:lvl>
    <w:lvl w:ilvl="5" w:tplc="10090005" w:tentative="1">
      <w:start w:val="1"/>
      <w:numFmt w:val="bullet"/>
      <w:lvlText w:val=""/>
      <w:lvlJc w:val="left"/>
      <w:pPr>
        <w:ind w:left="4360" w:hanging="360"/>
      </w:pPr>
      <w:rPr>
        <w:rFonts w:ascii="Wingdings" w:hAnsi="Wingdings" w:hint="default"/>
      </w:rPr>
    </w:lvl>
    <w:lvl w:ilvl="6" w:tplc="10090001" w:tentative="1">
      <w:start w:val="1"/>
      <w:numFmt w:val="bullet"/>
      <w:lvlText w:val=""/>
      <w:lvlJc w:val="left"/>
      <w:pPr>
        <w:ind w:left="5080" w:hanging="360"/>
      </w:pPr>
      <w:rPr>
        <w:rFonts w:ascii="Symbol" w:hAnsi="Symbol" w:hint="default"/>
      </w:rPr>
    </w:lvl>
    <w:lvl w:ilvl="7" w:tplc="10090003" w:tentative="1">
      <w:start w:val="1"/>
      <w:numFmt w:val="bullet"/>
      <w:lvlText w:val="o"/>
      <w:lvlJc w:val="left"/>
      <w:pPr>
        <w:ind w:left="5800" w:hanging="360"/>
      </w:pPr>
      <w:rPr>
        <w:rFonts w:ascii="Courier New" w:hAnsi="Courier New" w:cs="Courier New" w:hint="default"/>
      </w:rPr>
    </w:lvl>
    <w:lvl w:ilvl="8" w:tplc="10090005" w:tentative="1">
      <w:start w:val="1"/>
      <w:numFmt w:val="bullet"/>
      <w:lvlText w:val=""/>
      <w:lvlJc w:val="left"/>
      <w:pPr>
        <w:ind w:left="6520" w:hanging="360"/>
      </w:pPr>
      <w:rPr>
        <w:rFonts w:ascii="Wingdings" w:hAnsi="Wingdings" w:hint="default"/>
      </w:rPr>
    </w:lvl>
  </w:abstractNum>
  <w:abstractNum w:abstractNumId="29"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7"/>
  </w:num>
  <w:num w:numId="2" w16cid:durableId="52630134">
    <w:abstractNumId w:val="54"/>
  </w:num>
  <w:num w:numId="3" w16cid:durableId="1504466151">
    <w:abstractNumId w:val="13"/>
  </w:num>
  <w:num w:numId="4" w16cid:durableId="423378145">
    <w:abstractNumId w:val="9"/>
  </w:num>
  <w:num w:numId="5" w16cid:durableId="126514983">
    <w:abstractNumId w:val="34"/>
  </w:num>
  <w:num w:numId="6" w16cid:durableId="1852141898">
    <w:abstractNumId w:val="6"/>
  </w:num>
  <w:num w:numId="7" w16cid:durableId="840435634">
    <w:abstractNumId w:val="39"/>
  </w:num>
  <w:num w:numId="8" w16cid:durableId="2060663774">
    <w:abstractNumId w:val="33"/>
  </w:num>
  <w:num w:numId="9" w16cid:durableId="1609124280">
    <w:abstractNumId w:val="18"/>
  </w:num>
  <w:num w:numId="10" w16cid:durableId="1151290203">
    <w:abstractNumId w:val="51"/>
  </w:num>
  <w:num w:numId="11" w16cid:durableId="142936646">
    <w:abstractNumId w:val="43"/>
  </w:num>
  <w:num w:numId="12" w16cid:durableId="165219399">
    <w:abstractNumId w:val="40"/>
  </w:num>
  <w:num w:numId="13" w16cid:durableId="622539090">
    <w:abstractNumId w:val="44"/>
  </w:num>
  <w:num w:numId="14" w16cid:durableId="2010980751">
    <w:abstractNumId w:val="20"/>
  </w:num>
  <w:num w:numId="15" w16cid:durableId="1049571710">
    <w:abstractNumId w:val="42"/>
  </w:num>
  <w:num w:numId="16" w16cid:durableId="54813659">
    <w:abstractNumId w:val="25"/>
  </w:num>
  <w:num w:numId="17" w16cid:durableId="1177302579">
    <w:abstractNumId w:val="2"/>
  </w:num>
  <w:num w:numId="18" w16cid:durableId="988948430">
    <w:abstractNumId w:val="24"/>
  </w:num>
  <w:num w:numId="19" w16cid:durableId="118378425">
    <w:abstractNumId w:val="53"/>
  </w:num>
  <w:num w:numId="20" w16cid:durableId="308831130">
    <w:abstractNumId w:val="30"/>
  </w:num>
  <w:num w:numId="21" w16cid:durableId="554660578">
    <w:abstractNumId w:val="41"/>
  </w:num>
  <w:num w:numId="22" w16cid:durableId="97260069">
    <w:abstractNumId w:val="5"/>
  </w:num>
  <w:num w:numId="23" w16cid:durableId="13894670">
    <w:abstractNumId w:val="22"/>
  </w:num>
  <w:num w:numId="24" w16cid:durableId="1519082156">
    <w:abstractNumId w:val="26"/>
  </w:num>
  <w:num w:numId="25" w16cid:durableId="2034963031">
    <w:abstractNumId w:val="10"/>
  </w:num>
  <w:num w:numId="26" w16cid:durableId="1804075111">
    <w:abstractNumId w:val="11"/>
  </w:num>
  <w:num w:numId="27" w16cid:durableId="45841405">
    <w:abstractNumId w:val="35"/>
  </w:num>
  <w:num w:numId="28" w16cid:durableId="2047829987">
    <w:abstractNumId w:val="8"/>
  </w:num>
  <w:num w:numId="29" w16cid:durableId="234902324">
    <w:abstractNumId w:val="19"/>
  </w:num>
  <w:num w:numId="30" w16cid:durableId="536554219">
    <w:abstractNumId w:val="29"/>
  </w:num>
  <w:num w:numId="31" w16cid:durableId="1090197286">
    <w:abstractNumId w:val="38"/>
  </w:num>
  <w:num w:numId="32" w16cid:durableId="434440709">
    <w:abstractNumId w:val="52"/>
  </w:num>
  <w:num w:numId="33" w16cid:durableId="1549955446">
    <w:abstractNumId w:val="17"/>
  </w:num>
  <w:num w:numId="34" w16cid:durableId="1082917385">
    <w:abstractNumId w:val="23"/>
  </w:num>
  <w:num w:numId="35" w16cid:durableId="1273973297">
    <w:abstractNumId w:val="15"/>
  </w:num>
  <w:num w:numId="36" w16cid:durableId="1016887373">
    <w:abstractNumId w:val="16"/>
  </w:num>
  <w:num w:numId="37" w16cid:durableId="2036534242">
    <w:abstractNumId w:val="32"/>
  </w:num>
  <w:num w:numId="38" w16cid:durableId="283079654">
    <w:abstractNumId w:val="37"/>
  </w:num>
  <w:num w:numId="39" w16cid:durableId="260916623">
    <w:abstractNumId w:val="50"/>
  </w:num>
  <w:num w:numId="40" w16cid:durableId="1783455087">
    <w:abstractNumId w:val="31"/>
  </w:num>
  <w:num w:numId="41" w16cid:durableId="1387559046">
    <w:abstractNumId w:val="3"/>
  </w:num>
  <w:num w:numId="42" w16cid:durableId="1679576847">
    <w:abstractNumId w:val="49"/>
  </w:num>
  <w:num w:numId="43" w16cid:durableId="2040692669">
    <w:abstractNumId w:val="21"/>
  </w:num>
  <w:num w:numId="44" w16cid:durableId="1697924831">
    <w:abstractNumId w:val="36"/>
  </w:num>
  <w:num w:numId="45" w16cid:durableId="1532454198">
    <w:abstractNumId w:val="7"/>
  </w:num>
  <w:num w:numId="46" w16cid:durableId="528419731">
    <w:abstractNumId w:val="48"/>
  </w:num>
  <w:num w:numId="47" w16cid:durableId="589697576">
    <w:abstractNumId w:val="47"/>
  </w:num>
  <w:num w:numId="48" w16cid:durableId="1226524354">
    <w:abstractNumId w:val="4"/>
  </w:num>
  <w:num w:numId="49" w16cid:durableId="1888763175">
    <w:abstractNumId w:val="46"/>
  </w:num>
  <w:num w:numId="50" w16cid:durableId="229271976">
    <w:abstractNumId w:val="45"/>
  </w:num>
  <w:num w:numId="51" w16cid:durableId="716705600">
    <w:abstractNumId w:val="14"/>
  </w:num>
  <w:num w:numId="52" w16cid:durableId="973489146">
    <w:abstractNumId w:val="1"/>
  </w:num>
  <w:num w:numId="53" w16cid:durableId="450516764">
    <w:abstractNumId w:val="12"/>
  </w:num>
  <w:num w:numId="54" w16cid:durableId="2061248829">
    <w:abstractNumId w:val="28"/>
  </w:num>
  <w:num w:numId="55" w16cid:durableId="1865753438">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44734"/>
    <w:rsid w:val="00046A84"/>
    <w:rsid w:val="00051B62"/>
    <w:rsid w:val="00057324"/>
    <w:rsid w:val="0006034B"/>
    <w:rsid w:val="00062D76"/>
    <w:rsid w:val="0006508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1803"/>
    <w:rsid w:val="003F7890"/>
    <w:rsid w:val="004017C5"/>
    <w:rsid w:val="00404822"/>
    <w:rsid w:val="00410B51"/>
    <w:rsid w:val="0042027B"/>
    <w:rsid w:val="004220F2"/>
    <w:rsid w:val="004325EF"/>
    <w:rsid w:val="00435A53"/>
    <w:rsid w:val="004426DF"/>
    <w:rsid w:val="00442B79"/>
    <w:rsid w:val="00443A56"/>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292"/>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542BB"/>
    <w:rsid w:val="00761CA2"/>
    <w:rsid w:val="00767C06"/>
    <w:rsid w:val="00772657"/>
    <w:rsid w:val="00775CF3"/>
    <w:rsid w:val="007863AF"/>
    <w:rsid w:val="00786C90"/>
    <w:rsid w:val="007A2B06"/>
    <w:rsid w:val="007A314F"/>
    <w:rsid w:val="007B10BA"/>
    <w:rsid w:val="007B1611"/>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3B40"/>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E2061"/>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95A84"/>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4682"/>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24033"/>
    <w:rsid w:val="00B31291"/>
    <w:rsid w:val="00B3186E"/>
    <w:rsid w:val="00B321C8"/>
    <w:rsid w:val="00B33A35"/>
    <w:rsid w:val="00B3604A"/>
    <w:rsid w:val="00B36D6D"/>
    <w:rsid w:val="00B37412"/>
    <w:rsid w:val="00B42D9D"/>
    <w:rsid w:val="00B55518"/>
    <w:rsid w:val="00B70CED"/>
    <w:rsid w:val="00B73B55"/>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042A"/>
    <w:rsid w:val="00C12E8C"/>
    <w:rsid w:val="00C145E8"/>
    <w:rsid w:val="00C17615"/>
    <w:rsid w:val="00C21A38"/>
    <w:rsid w:val="00C21B11"/>
    <w:rsid w:val="00C2437E"/>
    <w:rsid w:val="00C243F0"/>
    <w:rsid w:val="00C255E6"/>
    <w:rsid w:val="00C25F90"/>
    <w:rsid w:val="00C26902"/>
    <w:rsid w:val="00C27A73"/>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6AA4"/>
    <w:rsid w:val="00CB7E8F"/>
    <w:rsid w:val="00CC1169"/>
    <w:rsid w:val="00CC2DAE"/>
    <w:rsid w:val="00CC444A"/>
    <w:rsid w:val="00CC5A24"/>
    <w:rsid w:val="00CC5DB4"/>
    <w:rsid w:val="00CC7623"/>
    <w:rsid w:val="00CD5402"/>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01DC"/>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B6A40"/>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0A5D"/>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1"/>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 w:type="paragraph" w:styleId="NoSpacing">
    <w:name w:val="No Spacing"/>
    <w:uiPriority w:val="1"/>
    <w:qFormat/>
    <w:rsid w:val="00B73B55"/>
    <w:pPr>
      <w:spacing w:line="240" w:lineRule="auto"/>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1118</Words>
  <Characters>7572</Characters>
  <Application>Microsoft Office Word</Application>
  <DocSecurity>0</DocSecurity>
  <Lines>180</Lines>
  <Paragraphs>107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Chelsia Gillis, Dr</cp:lastModifiedBy>
  <cp:revision>19</cp:revision>
  <cp:lastPrinted>2024-03-26T08:52:00Z</cp:lastPrinted>
  <dcterms:created xsi:type="dcterms:W3CDTF">2026-01-24T21:45:00Z</dcterms:created>
  <dcterms:modified xsi:type="dcterms:W3CDTF">2026-03-16T15:08:00Z</dcterms:modified>
</cp:coreProperties>
</file>